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4" w:type="dxa"/>
        <w:tblInd w:w="170" w:type="dxa"/>
        <w:tblLayout w:type="fixed"/>
        <w:tblLook w:val="0000"/>
      </w:tblPr>
      <w:tblGrid>
        <w:gridCol w:w="4758"/>
        <w:gridCol w:w="5036"/>
      </w:tblGrid>
      <w:tr w:rsidR="00A525AC" w:rsidRPr="00DE7219" w:rsidTr="00B02B50">
        <w:trPr>
          <w:trHeight w:val="3349"/>
        </w:trPr>
        <w:tc>
          <w:tcPr>
            <w:tcW w:w="4758" w:type="dxa"/>
          </w:tcPr>
          <w:p w:rsidR="00A525AC" w:rsidRDefault="00A525AC" w:rsidP="001E3362">
            <w:pPr>
              <w:rPr>
                <w:b/>
                <w:sz w:val="22"/>
                <w:szCs w:val="28"/>
              </w:rPr>
            </w:pPr>
            <w:bookmarkStart w:id="0" w:name="_Ref435783023"/>
            <w:r>
              <w:rPr>
                <w:b/>
                <w:sz w:val="22"/>
                <w:szCs w:val="28"/>
              </w:rPr>
              <w:t>«СОГЛАСОВАНО»</w:t>
            </w:r>
            <w:r>
              <w:rPr>
                <w:b/>
                <w:sz w:val="22"/>
                <w:szCs w:val="28"/>
              </w:rPr>
              <w:tab/>
            </w:r>
          </w:p>
          <w:p w:rsidR="00A525AC" w:rsidRDefault="00A525AC" w:rsidP="001E3362">
            <w:pPr>
              <w:rPr>
                <w:sz w:val="22"/>
                <w:szCs w:val="22"/>
              </w:rPr>
            </w:pPr>
          </w:p>
          <w:p w:rsidR="00A525AC" w:rsidRPr="006C21BF" w:rsidRDefault="00A525AC" w:rsidP="001E3362">
            <w:pPr>
              <w:rPr>
                <w:sz w:val="22"/>
                <w:szCs w:val="22"/>
              </w:rPr>
            </w:pPr>
            <w:r>
              <w:rPr>
                <w:sz w:val="22"/>
                <w:szCs w:val="22"/>
              </w:rPr>
              <w:t>Генеральный директор</w:t>
            </w:r>
          </w:p>
          <w:p w:rsidR="00A525AC" w:rsidRPr="006C21BF" w:rsidRDefault="00A525AC" w:rsidP="001E3362">
            <w:pPr>
              <w:rPr>
                <w:sz w:val="22"/>
                <w:szCs w:val="22"/>
              </w:rPr>
            </w:pPr>
            <w:r w:rsidRPr="006C21BF">
              <w:rPr>
                <w:sz w:val="22"/>
                <w:szCs w:val="22"/>
              </w:rPr>
              <w:t>ООО «СДК «Гарант»</w:t>
            </w:r>
          </w:p>
          <w:p w:rsidR="00A525AC" w:rsidRPr="006C21BF" w:rsidRDefault="00A525AC" w:rsidP="001E3362">
            <w:pPr>
              <w:rPr>
                <w:sz w:val="22"/>
                <w:szCs w:val="22"/>
              </w:rPr>
            </w:pPr>
          </w:p>
          <w:p w:rsidR="00A525AC" w:rsidRPr="006C21BF" w:rsidRDefault="00A525AC" w:rsidP="001E3362">
            <w:pPr>
              <w:rPr>
                <w:sz w:val="22"/>
                <w:szCs w:val="22"/>
              </w:rPr>
            </w:pPr>
            <w:r w:rsidRPr="006C21BF">
              <w:rPr>
                <w:sz w:val="22"/>
                <w:szCs w:val="22"/>
              </w:rPr>
              <w:t>_______________    (</w:t>
            </w:r>
            <w:r>
              <w:rPr>
                <w:sz w:val="22"/>
                <w:szCs w:val="22"/>
              </w:rPr>
              <w:t>Т.С. Есаулкова</w:t>
            </w:r>
            <w:r w:rsidRPr="006C21BF">
              <w:rPr>
                <w:sz w:val="22"/>
                <w:szCs w:val="22"/>
              </w:rPr>
              <w:t>)</w:t>
            </w:r>
          </w:p>
          <w:p w:rsidR="00A525AC" w:rsidRPr="006C21BF" w:rsidRDefault="00A525AC" w:rsidP="001E3362">
            <w:pPr>
              <w:rPr>
                <w:sz w:val="22"/>
                <w:szCs w:val="22"/>
              </w:rPr>
            </w:pPr>
          </w:p>
          <w:p w:rsidR="00A525AC" w:rsidRPr="00DE7219" w:rsidRDefault="00A525AC" w:rsidP="002C2F29">
            <w:pPr>
              <w:spacing w:before="100" w:beforeAutospacing="1" w:after="100" w:afterAutospacing="1"/>
              <w:ind w:left="10"/>
              <w:rPr>
                <w:b/>
                <w:color w:val="00FF00"/>
              </w:rPr>
            </w:pPr>
            <w:r w:rsidRPr="006C21BF">
              <w:rPr>
                <w:sz w:val="22"/>
                <w:szCs w:val="22"/>
              </w:rPr>
              <w:t xml:space="preserve">«       »   </w:t>
            </w:r>
            <w:r w:rsidR="001E3362">
              <w:rPr>
                <w:sz w:val="22"/>
                <w:szCs w:val="22"/>
              </w:rPr>
              <w:t>дека</w:t>
            </w:r>
            <w:r>
              <w:rPr>
                <w:sz w:val="22"/>
                <w:szCs w:val="22"/>
              </w:rPr>
              <w:t>бр</w:t>
            </w:r>
            <w:r w:rsidR="002C2F29">
              <w:rPr>
                <w:sz w:val="22"/>
                <w:szCs w:val="22"/>
              </w:rPr>
              <w:t>я</w:t>
            </w:r>
            <w:r w:rsidRPr="006C21BF">
              <w:rPr>
                <w:sz w:val="22"/>
                <w:szCs w:val="22"/>
              </w:rPr>
              <w:t xml:space="preserve"> 201</w:t>
            </w:r>
            <w:r>
              <w:rPr>
                <w:sz w:val="22"/>
                <w:szCs w:val="22"/>
              </w:rPr>
              <w:t>7</w:t>
            </w:r>
            <w:r w:rsidRPr="006C21BF">
              <w:rPr>
                <w:sz w:val="22"/>
                <w:szCs w:val="22"/>
              </w:rPr>
              <w:t xml:space="preserve"> г.</w:t>
            </w:r>
          </w:p>
        </w:tc>
        <w:tc>
          <w:tcPr>
            <w:tcW w:w="5036" w:type="dxa"/>
          </w:tcPr>
          <w:p w:rsidR="00A525AC" w:rsidRDefault="00A525AC" w:rsidP="001E3362">
            <w:pPr>
              <w:jc w:val="right"/>
              <w:rPr>
                <w:b/>
                <w:bCs/>
                <w:sz w:val="22"/>
                <w:szCs w:val="22"/>
              </w:rPr>
            </w:pPr>
            <w:r>
              <w:rPr>
                <w:b/>
                <w:bCs/>
                <w:sz w:val="22"/>
                <w:szCs w:val="22"/>
              </w:rPr>
              <w:t>«УТВЕРЖДЕНО»</w:t>
            </w:r>
          </w:p>
          <w:p w:rsidR="00A525AC" w:rsidRDefault="00A525AC" w:rsidP="001E3362">
            <w:pPr>
              <w:ind w:left="-5328"/>
              <w:jc w:val="right"/>
              <w:rPr>
                <w:sz w:val="22"/>
                <w:szCs w:val="22"/>
              </w:rPr>
            </w:pPr>
          </w:p>
          <w:p w:rsidR="00A525AC" w:rsidRPr="00FF269B" w:rsidRDefault="00A525AC" w:rsidP="001E3362">
            <w:pPr>
              <w:jc w:val="right"/>
              <w:rPr>
                <w:bCs/>
                <w:sz w:val="22"/>
                <w:szCs w:val="22"/>
              </w:rPr>
            </w:pPr>
            <w:r w:rsidRPr="00FF269B">
              <w:rPr>
                <w:bCs/>
                <w:sz w:val="22"/>
                <w:szCs w:val="22"/>
              </w:rPr>
              <w:t>Генеральным директором</w:t>
            </w:r>
          </w:p>
          <w:p w:rsidR="00A525AC" w:rsidRPr="00FF269B" w:rsidRDefault="00A525AC" w:rsidP="001E3362">
            <w:pPr>
              <w:jc w:val="right"/>
              <w:rPr>
                <w:bCs/>
                <w:sz w:val="22"/>
                <w:szCs w:val="22"/>
              </w:rPr>
            </w:pPr>
            <w:r w:rsidRPr="00FF269B">
              <w:rPr>
                <w:bCs/>
                <w:sz w:val="22"/>
                <w:szCs w:val="22"/>
              </w:rPr>
              <w:t>ООО «УК «ПрофИнвестиции»</w:t>
            </w:r>
          </w:p>
          <w:p w:rsidR="00A525AC" w:rsidRPr="00FF269B" w:rsidRDefault="00A525AC" w:rsidP="001E3362">
            <w:pPr>
              <w:jc w:val="right"/>
              <w:rPr>
                <w:bCs/>
                <w:sz w:val="22"/>
                <w:szCs w:val="22"/>
              </w:rPr>
            </w:pPr>
            <w:r w:rsidRPr="00FF269B">
              <w:rPr>
                <w:bCs/>
                <w:sz w:val="22"/>
                <w:szCs w:val="22"/>
              </w:rPr>
              <w:t>(Приказ № 201</w:t>
            </w:r>
            <w:r>
              <w:rPr>
                <w:bCs/>
                <w:sz w:val="22"/>
                <w:szCs w:val="22"/>
              </w:rPr>
              <w:t>7</w:t>
            </w:r>
            <w:r w:rsidRPr="00FF269B">
              <w:rPr>
                <w:bCs/>
                <w:sz w:val="22"/>
                <w:szCs w:val="22"/>
              </w:rPr>
              <w:t>-</w:t>
            </w:r>
            <w:r w:rsidR="001E3362">
              <w:rPr>
                <w:bCs/>
                <w:sz w:val="22"/>
                <w:szCs w:val="22"/>
              </w:rPr>
              <w:t>12</w:t>
            </w:r>
            <w:r w:rsidR="002C2F29">
              <w:rPr>
                <w:bCs/>
                <w:sz w:val="22"/>
                <w:szCs w:val="22"/>
              </w:rPr>
              <w:t>20</w:t>
            </w:r>
            <w:r w:rsidRPr="00FF269B">
              <w:rPr>
                <w:bCs/>
                <w:sz w:val="22"/>
                <w:szCs w:val="22"/>
              </w:rPr>
              <w:t xml:space="preserve">-1 от </w:t>
            </w:r>
            <w:r w:rsidR="002C2F29">
              <w:rPr>
                <w:bCs/>
                <w:sz w:val="22"/>
                <w:szCs w:val="22"/>
              </w:rPr>
              <w:t>20</w:t>
            </w:r>
            <w:r w:rsidR="001E3362">
              <w:rPr>
                <w:bCs/>
                <w:sz w:val="22"/>
                <w:szCs w:val="22"/>
              </w:rPr>
              <w:t xml:space="preserve"> декабря</w:t>
            </w:r>
            <w:r w:rsidRPr="00FF269B">
              <w:rPr>
                <w:bCs/>
                <w:sz w:val="22"/>
                <w:szCs w:val="22"/>
              </w:rPr>
              <w:t xml:space="preserve"> 201</w:t>
            </w:r>
            <w:r>
              <w:rPr>
                <w:bCs/>
                <w:sz w:val="22"/>
                <w:szCs w:val="22"/>
              </w:rPr>
              <w:t>7</w:t>
            </w:r>
            <w:r w:rsidRPr="00FF269B">
              <w:rPr>
                <w:bCs/>
                <w:sz w:val="22"/>
                <w:szCs w:val="22"/>
              </w:rPr>
              <w:t>г.)</w:t>
            </w:r>
          </w:p>
          <w:p w:rsidR="00A525AC" w:rsidRPr="00FF269B" w:rsidRDefault="00A525AC" w:rsidP="001E3362">
            <w:pPr>
              <w:jc w:val="right"/>
              <w:rPr>
                <w:bCs/>
                <w:sz w:val="22"/>
                <w:szCs w:val="22"/>
              </w:rPr>
            </w:pPr>
          </w:p>
          <w:p w:rsidR="00A525AC" w:rsidRPr="00FF269B" w:rsidRDefault="00A525AC" w:rsidP="001E3362">
            <w:pPr>
              <w:jc w:val="right"/>
              <w:rPr>
                <w:bCs/>
                <w:sz w:val="22"/>
                <w:szCs w:val="22"/>
              </w:rPr>
            </w:pPr>
          </w:p>
          <w:p w:rsidR="00A525AC" w:rsidRPr="001F41C5" w:rsidRDefault="00A525AC" w:rsidP="00B02B50">
            <w:pPr>
              <w:pStyle w:val="af7"/>
              <w:jc w:val="left"/>
              <w:rPr>
                <w:b/>
                <w:bCs/>
              </w:rPr>
            </w:pPr>
            <w:r>
              <w:rPr>
                <w:bCs/>
                <w:sz w:val="22"/>
                <w:szCs w:val="22"/>
              </w:rPr>
              <w:t xml:space="preserve">                    </w:t>
            </w:r>
            <w:r w:rsidRPr="00FF269B">
              <w:rPr>
                <w:bCs/>
                <w:sz w:val="22"/>
                <w:szCs w:val="22"/>
              </w:rPr>
              <w:t>___________________ (М.В.Полунина)</w:t>
            </w:r>
          </w:p>
        </w:tc>
      </w:tr>
    </w:tbl>
    <w:p w:rsidR="00B97B80" w:rsidRPr="00566DEB" w:rsidRDefault="00B97B80" w:rsidP="00B97B80">
      <w:pPr>
        <w:widowControl w:val="0"/>
        <w:spacing w:line="225" w:lineRule="atLeast"/>
        <w:ind w:firstLine="708"/>
        <w:jc w:val="center"/>
        <w:rPr>
          <w:b/>
          <w:snapToGrid w:val="0"/>
        </w:rPr>
      </w:pPr>
    </w:p>
    <w:p w:rsidR="00B97B80" w:rsidRPr="00566DEB" w:rsidRDefault="00B97B80" w:rsidP="00B97B80">
      <w:pPr>
        <w:widowControl w:val="0"/>
        <w:spacing w:line="225" w:lineRule="atLeast"/>
        <w:ind w:firstLine="708"/>
        <w:jc w:val="center"/>
        <w:rPr>
          <w:b/>
          <w:snapToGrid w:val="0"/>
        </w:rPr>
      </w:pPr>
    </w:p>
    <w:p w:rsidR="00B97B80" w:rsidRDefault="00B97B80" w:rsidP="00B97B80">
      <w:pPr>
        <w:widowControl w:val="0"/>
        <w:spacing w:line="225" w:lineRule="atLeast"/>
        <w:ind w:firstLine="708"/>
        <w:jc w:val="center"/>
        <w:rPr>
          <w:b/>
          <w:snapToGrid w:val="0"/>
        </w:rPr>
      </w:pPr>
    </w:p>
    <w:p w:rsidR="00B97B80" w:rsidRDefault="00B97B80" w:rsidP="00B97B80">
      <w:pPr>
        <w:widowControl w:val="0"/>
        <w:spacing w:line="225" w:lineRule="atLeast"/>
        <w:ind w:firstLine="708"/>
        <w:jc w:val="center"/>
        <w:rPr>
          <w:b/>
          <w:snapToGrid w:val="0"/>
        </w:rPr>
      </w:pPr>
    </w:p>
    <w:p w:rsidR="00B97B80" w:rsidRPr="00566DEB" w:rsidRDefault="00B97B80" w:rsidP="00B97B80">
      <w:pPr>
        <w:widowControl w:val="0"/>
        <w:spacing w:line="225" w:lineRule="atLeast"/>
        <w:ind w:firstLine="708"/>
        <w:jc w:val="center"/>
        <w:rPr>
          <w:b/>
          <w:snapToGrid w:val="0"/>
        </w:rPr>
      </w:pPr>
    </w:p>
    <w:p w:rsidR="00B97B80" w:rsidRPr="00566DEB" w:rsidRDefault="00B97B80" w:rsidP="00B97B80">
      <w:pPr>
        <w:widowControl w:val="0"/>
        <w:spacing w:line="225" w:lineRule="atLeast"/>
        <w:ind w:firstLine="708"/>
        <w:jc w:val="center"/>
        <w:rPr>
          <w:b/>
          <w:snapToGrid w:val="0"/>
        </w:rPr>
      </w:pPr>
    </w:p>
    <w:p w:rsidR="00B97B80" w:rsidRPr="00566DEB" w:rsidRDefault="00B97B80" w:rsidP="00B97B80">
      <w:pPr>
        <w:widowControl w:val="0"/>
        <w:spacing w:line="225" w:lineRule="atLeast"/>
        <w:ind w:firstLine="708"/>
        <w:jc w:val="center"/>
        <w:rPr>
          <w:b/>
          <w:snapToGrid w:val="0"/>
        </w:rPr>
      </w:pPr>
    </w:p>
    <w:p w:rsidR="00A50B3C" w:rsidRPr="0072441A" w:rsidRDefault="00A50B3C" w:rsidP="00A50B3C">
      <w:pPr>
        <w:widowControl w:val="0"/>
        <w:spacing w:line="225" w:lineRule="atLeast"/>
        <w:ind w:firstLine="708"/>
        <w:jc w:val="center"/>
        <w:rPr>
          <w:b/>
          <w:snapToGrid w:val="0"/>
          <w:sz w:val="28"/>
          <w:szCs w:val="28"/>
        </w:rPr>
      </w:pPr>
    </w:p>
    <w:p w:rsidR="0072441A" w:rsidRDefault="0072441A" w:rsidP="0072441A">
      <w:pPr>
        <w:widowControl w:val="0"/>
        <w:spacing w:line="225" w:lineRule="atLeast"/>
        <w:ind w:firstLine="708"/>
        <w:jc w:val="center"/>
        <w:rPr>
          <w:b/>
          <w:snapToGrid w:val="0"/>
          <w:sz w:val="28"/>
          <w:szCs w:val="28"/>
        </w:rPr>
      </w:pPr>
      <w:r w:rsidRPr="00A50B3C">
        <w:rPr>
          <w:b/>
          <w:snapToGrid w:val="0"/>
          <w:sz w:val="28"/>
          <w:szCs w:val="28"/>
        </w:rPr>
        <w:t xml:space="preserve">ИЗМЕНЕНИЯ И ДОПОЛНЕНИЯ </w:t>
      </w:r>
    </w:p>
    <w:p w:rsidR="0072441A" w:rsidRPr="00162A7F" w:rsidRDefault="0072441A" w:rsidP="0072441A">
      <w:pPr>
        <w:widowControl w:val="0"/>
        <w:spacing w:line="225" w:lineRule="atLeast"/>
        <w:ind w:firstLine="708"/>
        <w:jc w:val="center"/>
        <w:rPr>
          <w:b/>
          <w:snapToGrid w:val="0"/>
          <w:sz w:val="28"/>
          <w:szCs w:val="28"/>
        </w:rPr>
      </w:pPr>
      <w:r w:rsidRPr="00A50B3C">
        <w:rPr>
          <w:b/>
          <w:snapToGrid w:val="0"/>
          <w:sz w:val="28"/>
          <w:szCs w:val="28"/>
        </w:rPr>
        <w:t>В ПРАВИЛА</w:t>
      </w:r>
    </w:p>
    <w:p w:rsidR="0046637D" w:rsidRPr="00162A7F" w:rsidRDefault="0046637D" w:rsidP="0072441A">
      <w:pPr>
        <w:widowControl w:val="0"/>
        <w:spacing w:line="225" w:lineRule="atLeast"/>
        <w:ind w:firstLine="708"/>
        <w:jc w:val="center"/>
        <w:rPr>
          <w:b/>
          <w:snapToGrid w:val="0"/>
          <w:sz w:val="28"/>
          <w:szCs w:val="28"/>
        </w:rPr>
      </w:pPr>
    </w:p>
    <w:p w:rsidR="0072441A" w:rsidRPr="00FF269B" w:rsidRDefault="0072441A" w:rsidP="0072441A">
      <w:pPr>
        <w:widowControl w:val="0"/>
        <w:spacing w:line="225" w:lineRule="atLeast"/>
        <w:ind w:firstLine="708"/>
        <w:jc w:val="center"/>
        <w:rPr>
          <w:b/>
          <w:snapToGrid w:val="0"/>
          <w:sz w:val="32"/>
          <w:szCs w:val="32"/>
        </w:rPr>
      </w:pPr>
      <w:r w:rsidRPr="00FF269B">
        <w:rPr>
          <w:b/>
          <w:snapToGrid w:val="0"/>
          <w:sz w:val="32"/>
          <w:szCs w:val="32"/>
        </w:rPr>
        <w:t xml:space="preserve">определения стоимости чистых активов </w:t>
      </w:r>
    </w:p>
    <w:p w:rsidR="0072441A" w:rsidRDefault="0072441A" w:rsidP="0072441A">
      <w:pPr>
        <w:widowControl w:val="0"/>
        <w:spacing w:line="225" w:lineRule="atLeast"/>
        <w:ind w:firstLine="708"/>
        <w:jc w:val="center"/>
        <w:rPr>
          <w:b/>
          <w:snapToGrid w:val="0"/>
          <w:sz w:val="28"/>
          <w:szCs w:val="28"/>
        </w:rPr>
      </w:pPr>
    </w:p>
    <w:p w:rsidR="0072441A" w:rsidRPr="0046637D" w:rsidRDefault="0046637D" w:rsidP="0072441A">
      <w:pPr>
        <w:pStyle w:val="FR1"/>
        <w:spacing w:before="0" w:line="259" w:lineRule="auto"/>
        <w:ind w:left="180" w:right="436"/>
        <w:rPr>
          <w:i/>
          <w:sz w:val="36"/>
          <w:szCs w:val="36"/>
          <w:u w:val="single"/>
        </w:rPr>
      </w:pPr>
      <w:r w:rsidRPr="0046637D">
        <w:rPr>
          <w:i/>
          <w:sz w:val="36"/>
          <w:szCs w:val="36"/>
        </w:rPr>
        <w:t xml:space="preserve">       </w:t>
      </w:r>
      <w:r w:rsidR="0072441A" w:rsidRPr="0046637D">
        <w:rPr>
          <w:i/>
          <w:sz w:val="36"/>
          <w:szCs w:val="36"/>
          <w:u w:val="single"/>
        </w:rPr>
        <w:t xml:space="preserve">Закрытого паевого инвестиционного фонда </w:t>
      </w:r>
    </w:p>
    <w:p w:rsidR="0046637D" w:rsidRPr="0046637D" w:rsidRDefault="0046637D" w:rsidP="0046637D">
      <w:pPr>
        <w:pStyle w:val="FR1"/>
        <w:spacing w:before="0" w:line="259" w:lineRule="auto"/>
        <w:ind w:left="180" w:right="436"/>
        <w:rPr>
          <w:i/>
          <w:sz w:val="36"/>
          <w:szCs w:val="36"/>
          <w:u w:val="single"/>
        </w:rPr>
      </w:pPr>
      <w:r w:rsidRPr="0046637D">
        <w:rPr>
          <w:i/>
          <w:sz w:val="36"/>
          <w:szCs w:val="36"/>
        </w:rPr>
        <w:t xml:space="preserve">       </w:t>
      </w:r>
      <w:r w:rsidR="0072441A" w:rsidRPr="0046637D">
        <w:rPr>
          <w:i/>
          <w:sz w:val="36"/>
          <w:szCs w:val="36"/>
          <w:u w:val="single"/>
        </w:rPr>
        <w:t>недвижимости «Ермолаевский»</w:t>
      </w:r>
    </w:p>
    <w:p w:rsidR="00B97B80" w:rsidRPr="0046637D" w:rsidRDefault="0046637D" w:rsidP="0046637D">
      <w:pPr>
        <w:pStyle w:val="FR1"/>
        <w:spacing w:before="0" w:line="259" w:lineRule="auto"/>
        <w:ind w:left="180" w:right="436"/>
        <w:rPr>
          <w:b w:val="0"/>
          <w:snapToGrid w:val="0"/>
          <w:sz w:val="24"/>
          <w:szCs w:val="24"/>
        </w:rPr>
      </w:pPr>
      <w:r w:rsidRPr="0046637D">
        <w:rPr>
          <w:b w:val="0"/>
          <w:snapToGrid w:val="0"/>
          <w:sz w:val="24"/>
          <w:szCs w:val="24"/>
        </w:rPr>
        <w:t xml:space="preserve">              (</w:t>
      </w:r>
      <w:r w:rsidRPr="0046637D">
        <w:rPr>
          <w:snapToGrid w:val="0"/>
          <w:sz w:val="24"/>
          <w:szCs w:val="24"/>
        </w:rPr>
        <w:t>паи фонда не предназначены для квалифицированных инвесторов</w:t>
      </w:r>
      <w:r w:rsidRPr="0046637D">
        <w:rPr>
          <w:b w:val="0"/>
          <w:snapToGrid w:val="0"/>
          <w:sz w:val="24"/>
          <w:szCs w:val="24"/>
        </w:rPr>
        <w:t>)</w:t>
      </w:r>
    </w:p>
    <w:p w:rsidR="00A525AC" w:rsidRDefault="00B97B80" w:rsidP="00B97B80">
      <w:pPr>
        <w:rPr>
          <w:b/>
          <w:snapToGrid w:val="0"/>
          <w:sz w:val="28"/>
          <w:szCs w:val="22"/>
        </w:rPr>
        <w:sectPr w:rsidR="00A525AC" w:rsidSect="0077153A">
          <w:footerReference w:type="default" r:id="rId8"/>
          <w:pgSz w:w="11906" w:h="16838"/>
          <w:pgMar w:top="1134" w:right="851" w:bottom="851" w:left="1134" w:header="708" w:footer="708" w:gutter="0"/>
          <w:cols w:space="708"/>
          <w:titlePg/>
          <w:docGrid w:linePitch="360"/>
        </w:sectPr>
      </w:pPr>
      <w:r>
        <w:rPr>
          <w:b/>
          <w:snapToGrid w:val="0"/>
          <w:sz w:val="28"/>
          <w:szCs w:val="22"/>
        </w:rPr>
        <w:br w:type="page"/>
      </w:r>
    </w:p>
    <w:p w:rsidR="00A525AC" w:rsidRPr="00E5042C" w:rsidRDefault="00A525AC" w:rsidP="00A525AC">
      <w:pPr>
        <w:rPr>
          <w:sz w:val="22"/>
          <w:szCs w:val="22"/>
        </w:rPr>
      </w:pPr>
      <w:r w:rsidRPr="00E5042C">
        <w:rPr>
          <w:sz w:val="22"/>
          <w:szCs w:val="22"/>
        </w:rPr>
        <w:lastRenderedPageBreak/>
        <w:t>Изложить Правила определения стоимости чистых активов в следующей редакции:</w:t>
      </w:r>
    </w:p>
    <w:p w:rsidR="001E3362" w:rsidRPr="00E5042C" w:rsidRDefault="001E3362" w:rsidP="007A42E9">
      <w:pPr>
        <w:pStyle w:val="a"/>
        <w:numPr>
          <w:ilvl w:val="0"/>
          <w:numId w:val="5"/>
        </w:numPr>
        <w:rPr>
          <w:sz w:val="22"/>
        </w:rPr>
      </w:pPr>
      <w:r w:rsidRPr="00E5042C">
        <w:rPr>
          <w:sz w:val="22"/>
        </w:rPr>
        <w:t>ОБЩИЕ ПОЛОЖЕНИЯ</w:t>
      </w:r>
    </w:p>
    <w:p w:rsidR="00A525AC" w:rsidRPr="00E5042C" w:rsidRDefault="00A525AC" w:rsidP="00A525AC">
      <w:pPr>
        <w:rPr>
          <w:sz w:val="22"/>
          <w:szCs w:val="22"/>
        </w:rPr>
      </w:pPr>
    </w:p>
    <w:bookmarkEnd w:id="0"/>
    <w:p w:rsidR="001E3362" w:rsidRPr="00E5042C" w:rsidRDefault="001E3362" w:rsidP="001E3362">
      <w:pPr>
        <w:spacing w:before="120"/>
        <w:ind w:firstLine="426"/>
        <w:rPr>
          <w:sz w:val="22"/>
          <w:szCs w:val="22"/>
        </w:rPr>
      </w:pPr>
      <w:proofErr w:type="gramStart"/>
      <w:r w:rsidRPr="00E5042C">
        <w:rPr>
          <w:sz w:val="22"/>
          <w:szCs w:val="22"/>
        </w:rPr>
        <w:t xml:space="preserve">Настоящие Правила определения стоимости активов и величины обязательств </w:t>
      </w:r>
      <w:r w:rsidRPr="00E5042C">
        <w:rPr>
          <w:i/>
          <w:sz w:val="22"/>
          <w:szCs w:val="22"/>
        </w:rPr>
        <w:t>(далее именуются Правила)</w:t>
      </w:r>
      <w:r w:rsidRPr="00E5042C">
        <w:rPr>
          <w:sz w:val="22"/>
          <w:szCs w:val="22"/>
        </w:rPr>
        <w:t xml:space="preserve">, подлежащих исполнению за счет активов Закрытого паевого инвестиционного фонда недвижимости «Ермолаевский» </w:t>
      </w:r>
      <w:r w:rsidRPr="00E5042C">
        <w:rPr>
          <w:i/>
          <w:sz w:val="22"/>
          <w:szCs w:val="22"/>
        </w:rPr>
        <w:t>(далее именуется Фонд)</w:t>
      </w:r>
      <w:r w:rsidRPr="00E5042C">
        <w:rPr>
          <w:sz w:val="22"/>
          <w:szCs w:val="22"/>
        </w:rPr>
        <w:t>,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w:t>
      </w:r>
      <w:proofErr w:type="gramEnd"/>
      <w:r w:rsidRPr="00E5042C">
        <w:rPr>
          <w:sz w:val="22"/>
          <w:szCs w:val="22"/>
        </w:rPr>
        <w:t xml:space="preserve"> чистых активов паевого инвестиционного фонда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w:t>
      </w:r>
      <w:r w:rsidRPr="00E5042C">
        <w:rPr>
          <w:i/>
          <w:sz w:val="22"/>
          <w:szCs w:val="22"/>
        </w:rPr>
        <w:t>(далее именуется Указание)</w:t>
      </w:r>
      <w:r w:rsidRPr="00E5042C">
        <w:rPr>
          <w:sz w:val="22"/>
          <w:szCs w:val="22"/>
        </w:rPr>
        <w:t xml:space="preserve"> и иных нормативных актов Банка России.</w:t>
      </w:r>
    </w:p>
    <w:p w:rsidR="001E3362" w:rsidRPr="00E5042C" w:rsidRDefault="001E3362" w:rsidP="001E3362">
      <w:pPr>
        <w:spacing w:before="120"/>
        <w:ind w:firstLine="426"/>
        <w:rPr>
          <w:sz w:val="22"/>
          <w:szCs w:val="22"/>
        </w:rPr>
      </w:pPr>
      <w:r w:rsidRPr="00E5042C">
        <w:rPr>
          <w:sz w:val="22"/>
          <w:szCs w:val="22"/>
        </w:rPr>
        <w:t xml:space="preserve">Правила устанавливают порядок и сроки определения стоимости чистых активов Фонда </w:t>
      </w:r>
      <w:r w:rsidRPr="00E5042C">
        <w:rPr>
          <w:i/>
          <w:sz w:val="22"/>
          <w:szCs w:val="22"/>
        </w:rPr>
        <w:t>(далее именуется СЧА)</w:t>
      </w:r>
      <w:r w:rsidRPr="00E5042C">
        <w:rPr>
          <w:sz w:val="22"/>
          <w:szCs w:val="22"/>
        </w:rPr>
        <w:t>, в том числе порядок расчёта среднегодовой СЧА Фонда, порядок определения расчётной стоимости инвестиционного пая Фонда и порядок определения стоимости имущества, переданного в оплату инвестиционных паев Фонда. Правила определяют критерии признания, прекращения признания и методы определения стоимости активов и обязательств.</w:t>
      </w:r>
    </w:p>
    <w:p w:rsidR="001E3362" w:rsidRPr="00E5042C" w:rsidRDefault="001E3362" w:rsidP="001E3362">
      <w:pPr>
        <w:spacing w:before="120"/>
        <w:ind w:firstLine="426"/>
        <w:rPr>
          <w:sz w:val="22"/>
          <w:szCs w:val="22"/>
        </w:rPr>
      </w:pPr>
      <w:r w:rsidRPr="00E5042C">
        <w:rPr>
          <w:sz w:val="22"/>
          <w:szCs w:val="22"/>
        </w:rPr>
        <w:t>Управляющая компания Фонда обязана определять СЧА в соответствии с Правилами с учётом настоящих изменений и дополнений, при условии их согласования Специализированным депозитарием Фонда.</w:t>
      </w:r>
    </w:p>
    <w:p w:rsidR="001E3362" w:rsidRPr="00E5042C" w:rsidRDefault="001E3362" w:rsidP="001E3362">
      <w:pPr>
        <w:spacing w:before="120"/>
        <w:ind w:firstLine="426"/>
        <w:rPr>
          <w:sz w:val="22"/>
          <w:szCs w:val="22"/>
        </w:rPr>
      </w:pPr>
      <w:r w:rsidRPr="00E5042C">
        <w:rPr>
          <w:sz w:val="22"/>
          <w:szCs w:val="22"/>
        </w:rPr>
        <w:t>Настоящие Правила подлежат применению с «01» января 2018 г.</w:t>
      </w:r>
    </w:p>
    <w:p w:rsidR="001E3362" w:rsidRPr="00E5042C" w:rsidRDefault="001E3362" w:rsidP="001E3362">
      <w:pPr>
        <w:spacing w:before="120"/>
        <w:ind w:firstLine="426"/>
        <w:rPr>
          <w:sz w:val="22"/>
          <w:szCs w:val="22"/>
        </w:rPr>
      </w:pPr>
      <w:r w:rsidRPr="00E5042C">
        <w:rPr>
          <w:sz w:val="22"/>
          <w:szCs w:val="22"/>
        </w:rPr>
        <w:t>Изменения и дополнения в Правила могут быть внесены только в случаях, предусмотренных Указанием.</w:t>
      </w:r>
    </w:p>
    <w:p w:rsidR="001E3362" w:rsidRPr="00E5042C" w:rsidRDefault="001E3362" w:rsidP="001E3362">
      <w:pPr>
        <w:spacing w:before="120"/>
        <w:ind w:firstLine="426"/>
        <w:rPr>
          <w:sz w:val="22"/>
          <w:szCs w:val="22"/>
        </w:rPr>
      </w:pPr>
      <w:r w:rsidRPr="00E5042C">
        <w:rPr>
          <w:sz w:val="22"/>
          <w:szCs w:val="22"/>
        </w:rPr>
        <w:t xml:space="preserve">Данные, подтверждающие расчёты величин, произведенные в соответствии с Правилами, хранятся не менее 3 (Трёх) лет </w:t>
      </w:r>
      <w:proofErr w:type="gramStart"/>
      <w:r w:rsidRPr="00E5042C">
        <w:rPr>
          <w:sz w:val="22"/>
          <w:szCs w:val="22"/>
        </w:rPr>
        <w:t>с даты</w:t>
      </w:r>
      <w:proofErr w:type="gramEnd"/>
      <w:r w:rsidRPr="00E5042C">
        <w:rPr>
          <w:sz w:val="22"/>
          <w:szCs w:val="22"/>
        </w:rPr>
        <w:t xml:space="preserve"> соответствующего расчёта.</w:t>
      </w:r>
    </w:p>
    <w:p w:rsidR="006676B0" w:rsidRPr="00E5042C" w:rsidRDefault="006676B0" w:rsidP="006676B0">
      <w:pPr>
        <w:spacing w:before="120"/>
        <w:ind w:firstLine="426"/>
        <w:rPr>
          <w:sz w:val="22"/>
          <w:szCs w:val="22"/>
        </w:rPr>
      </w:pPr>
      <w:r w:rsidRPr="00E5042C">
        <w:rPr>
          <w:sz w:val="22"/>
          <w:szCs w:val="22"/>
        </w:rPr>
        <w:t xml:space="preserve">Копии отчётов оценщиков, использованных в течение последних трёх лет при определении стоимости чистых активов Фонда, не позднее трёх рабочих дней </w:t>
      </w:r>
      <w:proofErr w:type="gramStart"/>
      <w:r w:rsidRPr="00E5042C">
        <w:rPr>
          <w:sz w:val="22"/>
          <w:szCs w:val="22"/>
        </w:rPr>
        <w:t>с даты использования</w:t>
      </w:r>
      <w:proofErr w:type="gramEnd"/>
      <w:r w:rsidRPr="00E5042C">
        <w:rPr>
          <w:sz w:val="22"/>
          <w:szCs w:val="22"/>
        </w:rPr>
        <w:t xml:space="preserve"> при расчёте стоимости чистых активов в полном объёме раскрываются на сайте Управляющей Компании Фонда в информационно-телекоммуникационной сети «Интернет».</w:t>
      </w:r>
    </w:p>
    <w:p w:rsidR="001E3362" w:rsidRPr="00E5042C" w:rsidRDefault="001E3362" w:rsidP="001E3362">
      <w:pPr>
        <w:spacing w:before="120"/>
        <w:ind w:firstLine="426"/>
        <w:rPr>
          <w:sz w:val="22"/>
          <w:szCs w:val="22"/>
        </w:rPr>
      </w:pPr>
      <w:r w:rsidRPr="00E5042C">
        <w:rPr>
          <w:sz w:val="22"/>
          <w:szCs w:val="22"/>
        </w:rPr>
        <w:t>Копии отчётов оценщиков, использованных в течение 3 (Трёх) последних лет при определении СЧА, предоставляются по требованию владельцев инвестиционных паёв Фонда. Плата, взимаемая за предоставление указанных копий, не может превышать затрат на их изготовление.</w:t>
      </w:r>
    </w:p>
    <w:p w:rsidR="001E3362" w:rsidRPr="00E5042C" w:rsidRDefault="001E3362" w:rsidP="001E3362">
      <w:pPr>
        <w:spacing w:before="120"/>
        <w:ind w:firstLine="426"/>
        <w:rPr>
          <w:sz w:val="22"/>
          <w:szCs w:val="22"/>
        </w:rPr>
      </w:pPr>
      <w:r w:rsidRPr="00E5042C">
        <w:rPr>
          <w:sz w:val="22"/>
          <w:szCs w:val="22"/>
        </w:rPr>
        <w:t>Правила с внесёнными изменениями и дополнениями предоставляются Управляющей компанией Фонда по требованию заинтересованных лиц.</w:t>
      </w:r>
    </w:p>
    <w:p w:rsidR="006676B0" w:rsidRPr="00E5042C" w:rsidRDefault="00921DD3" w:rsidP="006676B0">
      <w:pPr>
        <w:spacing w:before="120"/>
        <w:ind w:firstLine="426"/>
        <w:rPr>
          <w:sz w:val="22"/>
          <w:szCs w:val="22"/>
        </w:rPr>
      </w:pPr>
      <w:r w:rsidRPr="00E5042C">
        <w:rPr>
          <w:sz w:val="22"/>
          <w:szCs w:val="22"/>
        </w:rPr>
        <w:t>Правила, а также изменения и дополнения в Правила подлежат раскрытию Управляющей Компанией Фонда на своем сайте в информационно-телекоммуникационной сети «Интернет» в сроки, предусмотренные Указанием. На сайте Управляющей Компании Фонда должны быть доступны Правила, действующие в течение трех последних календарных лет, и все изменения и дополнения, внесенные в Правила за три последних календарных года.</w:t>
      </w:r>
      <w:r w:rsidR="006676B0" w:rsidRPr="00E5042C">
        <w:rPr>
          <w:sz w:val="22"/>
          <w:szCs w:val="22"/>
        </w:rPr>
        <w:t xml:space="preserve"> </w:t>
      </w:r>
    </w:p>
    <w:p w:rsidR="006676B0" w:rsidRPr="00E5042C" w:rsidRDefault="006676B0" w:rsidP="006676B0">
      <w:pPr>
        <w:spacing w:before="120"/>
        <w:ind w:firstLine="426"/>
        <w:rPr>
          <w:sz w:val="22"/>
          <w:szCs w:val="22"/>
        </w:rPr>
      </w:pPr>
      <w:r w:rsidRPr="00E5042C">
        <w:rPr>
          <w:sz w:val="22"/>
          <w:szCs w:val="22"/>
        </w:rPr>
        <w:t>Методы определения стоимости активов, входящих в состав имущества разных паевых инвестиционных фондов и (или) акционерных инвестиционных фондов, находящихся под управлением Управляющей компании, не должны различаться.</w:t>
      </w:r>
    </w:p>
    <w:p w:rsidR="006676B0" w:rsidRPr="00E5042C" w:rsidRDefault="006676B0" w:rsidP="006676B0">
      <w:pPr>
        <w:spacing w:before="120"/>
        <w:ind w:firstLine="426"/>
        <w:rPr>
          <w:sz w:val="22"/>
          <w:szCs w:val="22"/>
        </w:rPr>
      </w:pPr>
      <w:r w:rsidRPr="00E5042C">
        <w:rPr>
          <w:sz w:val="22"/>
          <w:szCs w:val="22"/>
        </w:rPr>
        <w:t xml:space="preserve">В случае приобретения активов, </w:t>
      </w:r>
      <w:proofErr w:type="gramStart"/>
      <w:r w:rsidRPr="00E5042C">
        <w:rPr>
          <w:sz w:val="22"/>
          <w:szCs w:val="22"/>
        </w:rPr>
        <w:t>критерии</w:t>
      </w:r>
      <w:proofErr w:type="gramEnd"/>
      <w:r w:rsidRPr="00E5042C">
        <w:rPr>
          <w:sz w:val="22"/>
          <w:szCs w:val="22"/>
        </w:rPr>
        <w:t xml:space="preserve"> признания которых или методы определения стоимости, которых не описаны в настоящих Правилах, Управляющая компания заблаговременно вносит дополнения в настоящие Правила.</w:t>
      </w:r>
    </w:p>
    <w:p w:rsidR="001E3362" w:rsidRPr="00E5042C" w:rsidRDefault="001E3362" w:rsidP="007A42E9">
      <w:pPr>
        <w:pStyle w:val="a"/>
        <w:numPr>
          <w:ilvl w:val="0"/>
          <w:numId w:val="5"/>
        </w:numPr>
        <w:rPr>
          <w:sz w:val="22"/>
        </w:rPr>
      </w:pPr>
      <w:r w:rsidRPr="00E5042C">
        <w:rPr>
          <w:sz w:val="22"/>
        </w:rPr>
        <w:lastRenderedPageBreak/>
        <w:t>ПОРЯДОК И ПЕРИОДИЧНОСТЬ (ДАТЫ) ОПРЕДЕЛЕНИЯ СЧА, А ТАКЖЕ ВРЕМЯ, ПО СОСТОЯНИЮ НА КОТОРОЕ ОПРЕДЕЛЯЕТСЯ СЧА</w:t>
      </w:r>
    </w:p>
    <w:p w:rsidR="001E3362" w:rsidRPr="00E5042C" w:rsidRDefault="001E3362" w:rsidP="001E3362">
      <w:pPr>
        <w:spacing w:before="120"/>
        <w:ind w:firstLine="426"/>
        <w:rPr>
          <w:sz w:val="22"/>
          <w:szCs w:val="22"/>
        </w:rPr>
      </w:pPr>
      <w:r w:rsidRPr="00E5042C">
        <w:rPr>
          <w:sz w:val="22"/>
          <w:szCs w:val="22"/>
        </w:rPr>
        <w:t xml:space="preserve">СЧА определяется как разница между стоимостью всех активов Фонда </w:t>
      </w:r>
      <w:r w:rsidRPr="00E5042C">
        <w:rPr>
          <w:i/>
          <w:sz w:val="22"/>
          <w:szCs w:val="22"/>
        </w:rPr>
        <w:t>(далее именуются активы)</w:t>
      </w:r>
      <w:r w:rsidRPr="00E5042C">
        <w:rPr>
          <w:sz w:val="22"/>
          <w:szCs w:val="22"/>
        </w:rPr>
        <w:t xml:space="preserve"> и величиной всех обязательств, подлежащих исполнению за счет указанных активов </w:t>
      </w:r>
      <w:r w:rsidRPr="00E5042C">
        <w:rPr>
          <w:i/>
          <w:sz w:val="22"/>
          <w:szCs w:val="22"/>
        </w:rPr>
        <w:t>(далее именуются обязательства)</w:t>
      </w:r>
      <w:r w:rsidRPr="00E5042C">
        <w:rPr>
          <w:sz w:val="22"/>
          <w:szCs w:val="22"/>
        </w:rPr>
        <w:t>, на момент определения (расчета) СЧА.</w:t>
      </w:r>
    </w:p>
    <w:p w:rsidR="001E3362" w:rsidRPr="00E5042C" w:rsidRDefault="001E3362" w:rsidP="001E3362">
      <w:pPr>
        <w:spacing w:before="120"/>
        <w:ind w:firstLine="426"/>
        <w:rPr>
          <w:sz w:val="22"/>
          <w:szCs w:val="22"/>
        </w:rPr>
      </w:pPr>
      <w:r w:rsidRPr="00E5042C">
        <w:rPr>
          <w:sz w:val="22"/>
          <w:szCs w:val="22"/>
        </w:rPr>
        <w:t xml:space="preserve">Стоимость активов и величина обязательств определяются по справедливой стоимости в соответствии с Международным </w:t>
      </w:r>
      <w:hyperlink r:id="rId9" w:history="1">
        <w:r w:rsidRPr="00E5042C">
          <w:rPr>
            <w:sz w:val="22"/>
            <w:szCs w:val="22"/>
          </w:rPr>
          <w:t>стандартом</w:t>
        </w:r>
      </w:hyperlink>
      <w:r w:rsidRPr="00E5042C">
        <w:rPr>
          <w:sz w:val="22"/>
          <w:szCs w:val="22"/>
        </w:rPr>
        <w:t xml:space="preserve"> финансовой отчетности (IFRS) 13 «Оценка справедливой стоимости» в редакции, действующей в Российской Федерации на момент расчета СЧА, с учетом требований настоящих Правил.</w:t>
      </w:r>
    </w:p>
    <w:p w:rsidR="001E3362" w:rsidRPr="00E5042C" w:rsidRDefault="001E3362" w:rsidP="001E3362">
      <w:pPr>
        <w:spacing w:before="120"/>
        <w:ind w:firstLine="426"/>
        <w:rPr>
          <w:sz w:val="22"/>
          <w:szCs w:val="22"/>
        </w:rPr>
      </w:pPr>
      <w:proofErr w:type="gramStart"/>
      <w:r w:rsidRPr="00E5042C">
        <w:rPr>
          <w:sz w:val="22"/>
          <w:szCs w:val="22"/>
        </w:rPr>
        <w:t xml:space="preserve">Стоимость активов, в том числе определенная на основании отчета оценщика, составленного в соответствии с требованиями Федерального закона от 29 июля 1998 г. №135-ФЗ «Об оценочной деятельности в Российской Федерации» </w:t>
      </w:r>
      <w:r w:rsidRPr="00E5042C">
        <w:rPr>
          <w:i/>
          <w:sz w:val="22"/>
          <w:szCs w:val="22"/>
        </w:rPr>
        <w:t>(далее именуется ФЗ «Об оценочной деятельности в РФ»)</w:t>
      </w:r>
      <w:r w:rsidRPr="00E5042C">
        <w:rPr>
          <w:sz w:val="22"/>
          <w:szCs w:val="22"/>
        </w:rPr>
        <w:t>,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roofErr w:type="gramEnd"/>
    </w:p>
    <w:p w:rsidR="001E3362" w:rsidRPr="00E5042C" w:rsidRDefault="001E3362" w:rsidP="001E3362">
      <w:pPr>
        <w:spacing w:before="120"/>
        <w:ind w:firstLine="426"/>
        <w:rPr>
          <w:sz w:val="22"/>
          <w:szCs w:val="22"/>
        </w:rPr>
      </w:pPr>
      <w:r w:rsidRPr="00E5042C">
        <w:rPr>
          <w:sz w:val="22"/>
          <w:szCs w:val="22"/>
        </w:rPr>
        <w:t>Активы и обязательства принимаются к расчёту СЧА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1E3362" w:rsidRPr="00E5042C" w:rsidRDefault="001E3362" w:rsidP="001E3362">
      <w:pPr>
        <w:spacing w:before="120"/>
        <w:ind w:firstLine="426"/>
        <w:rPr>
          <w:sz w:val="22"/>
          <w:szCs w:val="22"/>
        </w:rPr>
      </w:pPr>
      <w:r w:rsidRPr="00E5042C">
        <w:rPr>
          <w:sz w:val="22"/>
          <w:szCs w:val="22"/>
        </w:rPr>
        <w:t xml:space="preserve">В случае определения стоимости актива на основании отчета оценщика дата оценки стоимости должна быть не ранее 6 (Шести) месяцев до даты, по состоянию на которую определяется СЧА. Стоимость актива определяется на </w:t>
      </w:r>
      <w:proofErr w:type="gramStart"/>
      <w:r w:rsidRPr="00E5042C">
        <w:rPr>
          <w:sz w:val="22"/>
          <w:szCs w:val="22"/>
        </w:rPr>
        <w:t>основании доступного на</w:t>
      </w:r>
      <w:proofErr w:type="gramEnd"/>
      <w:r w:rsidRPr="00E5042C">
        <w:rPr>
          <w:sz w:val="22"/>
          <w:szCs w:val="22"/>
        </w:rPr>
        <w:t xml:space="preserve"> момент определения СЧА отчета оценщика с датой оценки наиболее близкой к дате определения его стоимости.</w:t>
      </w:r>
    </w:p>
    <w:p w:rsidR="001E3362" w:rsidRPr="00E5042C" w:rsidRDefault="001E3362" w:rsidP="001E3362">
      <w:pPr>
        <w:spacing w:before="120"/>
        <w:ind w:firstLine="426"/>
        <w:rPr>
          <w:sz w:val="22"/>
          <w:szCs w:val="22"/>
        </w:rPr>
      </w:pPr>
      <w:proofErr w:type="gramStart"/>
      <w:r w:rsidRPr="00E5042C">
        <w:rPr>
          <w:sz w:val="22"/>
          <w:szCs w:val="22"/>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2 (Двух) лет в количестве 2 (Двух) и более раз меры дисциплинарного воздействия, предусмотренных ФЗ «Об оценочной деятельности в РФ», а также внутренними документами саморегулируемых организаций оценщиков, и стаж осуществления оценочной деятельности которого составляет не</w:t>
      </w:r>
      <w:proofErr w:type="gramEnd"/>
      <w:r w:rsidRPr="00E5042C">
        <w:rPr>
          <w:sz w:val="22"/>
          <w:szCs w:val="22"/>
        </w:rPr>
        <w:t xml:space="preserve"> менее 3 (Трёх) лет.</w:t>
      </w:r>
    </w:p>
    <w:p w:rsidR="00921DD3" w:rsidRPr="00E5042C" w:rsidRDefault="00921DD3" w:rsidP="00921DD3">
      <w:pPr>
        <w:spacing w:before="120"/>
        <w:ind w:firstLine="426"/>
        <w:rPr>
          <w:sz w:val="22"/>
          <w:szCs w:val="22"/>
        </w:rPr>
      </w:pPr>
      <w:r w:rsidRPr="00E5042C">
        <w:rPr>
          <w:sz w:val="22"/>
          <w:szCs w:val="22"/>
        </w:rPr>
        <w:t>При определении стоимости чистых активов в состав обязатель</w:t>
      </w:r>
      <w:proofErr w:type="gramStart"/>
      <w:r w:rsidRPr="00E5042C">
        <w:rPr>
          <w:sz w:val="22"/>
          <w:szCs w:val="22"/>
        </w:rPr>
        <w:t>ств вкл</w:t>
      </w:r>
      <w:proofErr w:type="gramEnd"/>
      <w:r w:rsidRPr="00E5042C">
        <w:rPr>
          <w:sz w:val="22"/>
          <w:szCs w:val="22"/>
        </w:rPr>
        <w:t xml:space="preserve">ючается резерв на выплату вознаграждения </w:t>
      </w:r>
      <w:r w:rsidR="00FE6068">
        <w:rPr>
          <w:sz w:val="22"/>
          <w:szCs w:val="22"/>
        </w:rPr>
        <w:t>У</w:t>
      </w:r>
      <w:r w:rsidRPr="00E5042C">
        <w:rPr>
          <w:sz w:val="22"/>
          <w:szCs w:val="22"/>
        </w:rPr>
        <w:t xml:space="preserve">правляющей компании, </w:t>
      </w:r>
      <w:r w:rsidR="00FE6068">
        <w:rPr>
          <w:sz w:val="22"/>
          <w:szCs w:val="22"/>
        </w:rPr>
        <w:t>С</w:t>
      </w:r>
      <w:r w:rsidRPr="00E5042C">
        <w:rPr>
          <w:sz w:val="22"/>
          <w:szCs w:val="22"/>
        </w:rPr>
        <w:t xml:space="preserve">пециализированному депозитарию, аудиторской организации, оценщику Фонда и лицу, осуществляющему ведение реестра владельцев инвестиционных паев паевого инвестиционного Фонда (далее – «резерв на выплату вознаграждения»), определенный исходя из размера вознаграждения, предусмотренного соответствующим лицам </w:t>
      </w:r>
      <w:r w:rsidR="00A2259E">
        <w:rPr>
          <w:sz w:val="22"/>
          <w:szCs w:val="22"/>
        </w:rPr>
        <w:t>П</w:t>
      </w:r>
      <w:r w:rsidRPr="00E5042C">
        <w:rPr>
          <w:sz w:val="22"/>
          <w:szCs w:val="22"/>
        </w:rPr>
        <w:t>равилами доверительного управления Фондом. В состав обязательств не включается резерв на выплату вознаграждения, размер которого зависит от результатов инвестирования.</w:t>
      </w:r>
    </w:p>
    <w:p w:rsidR="001E3362" w:rsidRPr="00E5042C" w:rsidRDefault="001E3362" w:rsidP="001E3362">
      <w:pPr>
        <w:spacing w:before="120"/>
        <w:ind w:firstLine="426"/>
        <w:rPr>
          <w:sz w:val="22"/>
          <w:szCs w:val="22"/>
        </w:rPr>
      </w:pPr>
      <w:r w:rsidRPr="00E5042C">
        <w:rPr>
          <w:sz w:val="22"/>
          <w:szCs w:val="22"/>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Фонд.</w:t>
      </w:r>
    </w:p>
    <w:p w:rsidR="001E3362" w:rsidRPr="00E5042C" w:rsidRDefault="001E3362" w:rsidP="001E3362">
      <w:pPr>
        <w:spacing w:before="120"/>
        <w:ind w:firstLine="426"/>
        <w:rPr>
          <w:b/>
          <w:i/>
          <w:sz w:val="22"/>
          <w:szCs w:val="22"/>
        </w:rPr>
      </w:pPr>
      <w:r w:rsidRPr="00E5042C">
        <w:rPr>
          <w:b/>
          <w:i/>
          <w:sz w:val="22"/>
          <w:szCs w:val="22"/>
        </w:rPr>
        <w:t>СЧА Фонда определяется (в дальнейшем именуется также как «дата расчета СЧА»):</w:t>
      </w:r>
    </w:p>
    <w:p w:rsidR="001E3362" w:rsidRPr="00E5042C" w:rsidRDefault="001E3362" w:rsidP="007A42E9">
      <w:pPr>
        <w:pStyle w:val="a6"/>
        <w:numPr>
          <w:ilvl w:val="0"/>
          <w:numId w:val="6"/>
        </w:numPr>
        <w:tabs>
          <w:tab w:val="num" w:pos="1560"/>
        </w:tabs>
        <w:rPr>
          <w:sz w:val="22"/>
          <w:szCs w:val="22"/>
        </w:rPr>
      </w:pPr>
      <w:r w:rsidRPr="00E5042C">
        <w:rPr>
          <w:sz w:val="22"/>
          <w:szCs w:val="22"/>
        </w:rPr>
        <w:t>в случае приостановления выдачи, погашения инвестиционных паев - на дату возобновления их выдачи, погашения;</w:t>
      </w:r>
    </w:p>
    <w:p w:rsidR="001E3362" w:rsidRPr="00E5042C" w:rsidRDefault="001E3362" w:rsidP="007A42E9">
      <w:pPr>
        <w:pStyle w:val="a6"/>
        <w:numPr>
          <w:ilvl w:val="0"/>
          <w:numId w:val="6"/>
        </w:numPr>
        <w:tabs>
          <w:tab w:val="num" w:pos="1560"/>
        </w:tabs>
        <w:rPr>
          <w:sz w:val="22"/>
          <w:szCs w:val="22"/>
        </w:rPr>
      </w:pPr>
      <w:r w:rsidRPr="00E5042C">
        <w:rPr>
          <w:sz w:val="22"/>
          <w:szCs w:val="22"/>
        </w:rPr>
        <w:t>в случае прекращения Фонда - на дату возникновения основания его прекращения;</w:t>
      </w:r>
    </w:p>
    <w:p w:rsidR="001E3362" w:rsidRPr="00E5042C" w:rsidRDefault="001E3362" w:rsidP="007A42E9">
      <w:pPr>
        <w:pStyle w:val="a6"/>
        <w:numPr>
          <w:ilvl w:val="0"/>
          <w:numId w:val="6"/>
        </w:numPr>
        <w:tabs>
          <w:tab w:val="num" w:pos="1560"/>
        </w:tabs>
        <w:rPr>
          <w:sz w:val="22"/>
          <w:szCs w:val="22"/>
        </w:rPr>
      </w:pPr>
      <w:r w:rsidRPr="00E5042C">
        <w:rPr>
          <w:sz w:val="22"/>
          <w:szCs w:val="22"/>
        </w:rPr>
        <w:t>после завершения (окончания) формирования Фонда - ежемесячно на последний рабочий день календарного месяца;</w:t>
      </w:r>
    </w:p>
    <w:p w:rsidR="001E3362" w:rsidRPr="00E5042C" w:rsidRDefault="001E3362" w:rsidP="007A42E9">
      <w:pPr>
        <w:pStyle w:val="a6"/>
        <w:numPr>
          <w:ilvl w:val="0"/>
          <w:numId w:val="6"/>
        </w:numPr>
        <w:tabs>
          <w:tab w:val="num" w:pos="1560"/>
        </w:tabs>
        <w:rPr>
          <w:sz w:val="22"/>
          <w:szCs w:val="22"/>
        </w:rPr>
      </w:pPr>
      <w:r w:rsidRPr="00E5042C">
        <w:rPr>
          <w:sz w:val="22"/>
          <w:szCs w:val="22"/>
        </w:rPr>
        <w:t>на последний рабочий день срока приёма заявок на приобретение, погашение инвестиционных паёв;</w:t>
      </w:r>
    </w:p>
    <w:p w:rsidR="001E3362" w:rsidRPr="00E5042C" w:rsidRDefault="001E3362" w:rsidP="007A42E9">
      <w:pPr>
        <w:pStyle w:val="a6"/>
        <w:numPr>
          <w:ilvl w:val="0"/>
          <w:numId w:val="6"/>
        </w:numPr>
        <w:tabs>
          <w:tab w:val="num" w:pos="1560"/>
        </w:tabs>
        <w:rPr>
          <w:sz w:val="22"/>
          <w:szCs w:val="22"/>
        </w:rPr>
      </w:pPr>
      <w:r w:rsidRPr="00E5042C">
        <w:rPr>
          <w:sz w:val="22"/>
          <w:szCs w:val="22"/>
        </w:rPr>
        <w:t>на дату составления списка владельцев инвестиционных паёв в случае частичного погашения инвестиционных паёв без заявления требований владельцев инвестиционных паёв об их погашении.</w:t>
      </w:r>
    </w:p>
    <w:p w:rsidR="001E3362" w:rsidRPr="00E5042C" w:rsidRDefault="001E3362" w:rsidP="001E3362">
      <w:pPr>
        <w:spacing w:before="120"/>
        <w:ind w:firstLine="426"/>
        <w:rPr>
          <w:sz w:val="22"/>
          <w:szCs w:val="22"/>
        </w:rPr>
      </w:pPr>
      <w:r w:rsidRPr="00E5042C">
        <w:rPr>
          <w:sz w:val="22"/>
          <w:szCs w:val="22"/>
        </w:rPr>
        <w:t>СЧА определяется не позднее рабочего дня, следующего за днем, по состоянию на который осуществляется расчёт СЧА.</w:t>
      </w:r>
    </w:p>
    <w:p w:rsidR="001E3362" w:rsidRPr="00E5042C" w:rsidRDefault="001E3362" w:rsidP="001E3362">
      <w:pPr>
        <w:spacing w:before="120"/>
        <w:ind w:firstLine="426"/>
        <w:rPr>
          <w:sz w:val="22"/>
          <w:szCs w:val="22"/>
        </w:rPr>
      </w:pPr>
      <w:proofErr w:type="gramStart"/>
      <w:r w:rsidRPr="00E5042C">
        <w:rPr>
          <w:sz w:val="22"/>
          <w:szCs w:val="22"/>
        </w:rPr>
        <w:t xml:space="preserve">СЧА Фонда определяется по состоянию на час и минуты московского времени, соответствующие 23 час. 59 мин. даты, на которую рассчитывается СЧА того часового пояса, в котором была совершена </w:t>
      </w:r>
      <w:r w:rsidRPr="00E5042C">
        <w:rPr>
          <w:sz w:val="22"/>
          <w:szCs w:val="22"/>
        </w:rPr>
        <w:lastRenderedPageBreak/>
        <w:t>наиболее поздняя сделка (операция) с имуществом Фонда в дату расчета СЧА, или раскрыты наиболее поздние данные (с учетом разницы во времени), требуемые для определения справедливой стоимости активов (обязательств).</w:t>
      </w:r>
      <w:proofErr w:type="gramEnd"/>
    </w:p>
    <w:p w:rsidR="001E3362" w:rsidRPr="00E5042C" w:rsidRDefault="001E3362" w:rsidP="001E3362">
      <w:pPr>
        <w:spacing w:before="120"/>
        <w:ind w:firstLine="426"/>
        <w:rPr>
          <w:sz w:val="22"/>
          <w:szCs w:val="22"/>
        </w:rPr>
      </w:pPr>
      <w:r w:rsidRPr="00E5042C">
        <w:rPr>
          <w:sz w:val="22"/>
          <w:szCs w:val="22"/>
        </w:rPr>
        <w:t>СЧА, в том числе среднегодовая СЧА, а также расчётная стоимость инвестиционного пая Фонда определяются с точностью до 2 (Двух) знаков после запятой, с применением правил математического округления в валюте, указанной в Правилах доверительного управления Фондом.</w:t>
      </w:r>
    </w:p>
    <w:p w:rsidR="001E3362" w:rsidRPr="00E5042C" w:rsidRDefault="001E3362" w:rsidP="001E3362">
      <w:pPr>
        <w:spacing w:before="120"/>
        <w:ind w:firstLine="426"/>
        <w:rPr>
          <w:sz w:val="22"/>
          <w:szCs w:val="22"/>
        </w:rPr>
      </w:pPr>
      <w:r w:rsidRPr="00E5042C">
        <w:rPr>
          <w:sz w:val="22"/>
          <w:szCs w:val="22"/>
        </w:rPr>
        <w:t>В случае если в Правилах доверительного управления Фондом не указана валюта, в которой определяется СЧА, в том числе среднегодовая СЧА и расчётная стоимость инвестиционного пая Фонда, то указанные стоимости определяются в рублях.</w:t>
      </w:r>
    </w:p>
    <w:p w:rsidR="001E3362" w:rsidRPr="00E5042C" w:rsidRDefault="001E3362" w:rsidP="001E3362">
      <w:pPr>
        <w:spacing w:before="120"/>
        <w:ind w:firstLine="426"/>
        <w:rPr>
          <w:sz w:val="22"/>
          <w:szCs w:val="22"/>
        </w:rPr>
      </w:pPr>
      <w:r w:rsidRPr="00E5042C">
        <w:rPr>
          <w:sz w:val="22"/>
          <w:szCs w:val="22"/>
        </w:rPr>
        <w:t>В случаях изменения данных, на основании которых была определена СЧА, СЧА подлежит перерасчёту. Перерасчёт СЧА может не осуществляться только в случае, когда отклонение использованной в расчёте стоимости актива (обязательства) составляет менее чем 0,1% корректной СЧА, и отклонение СЧА на этот момент расчёта составляет менее 0,1% корректной СЧА.</w:t>
      </w:r>
    </w:p>
    <w:p w:rsidR="001E3362" w:rsidRPr="00E5042C" w:rsidRDefault="001E3362" w:rsidP="007A42E9">
      <w:pPr>
        <w:pStyle w:val="a"/>
        <w:numPr>
          <w:ilvl w:val="0"/>
          <w:numId w:val="5"/>
        </w:numPr>
        <w:ind w:left="0" w:firstLine="426"/>
        <w:rPr>
          <w:sz w:val="22"/>
        </w:rPr>
      </w:pPr>
      <w:r w:rsidRPr="00E5042C">
        <w:rPr>
          <w:sz w:val="22"/>
        </w:rPr>
        <w:t>ПРИЗНАНИЕ, ПРЕКРАЩЕНИЕ ПРИЗНАНИЯ И ОЦЕНКА ДЕНЕЖНЫХ СРЕДСТВ</w:t>
      </w:r>
    </w:p>
    <w:p w:rsidR="001E3362" w:rsidRPr="00E5042C" w:rsidRDefault="001E3362" w:rsidP="001E3362">
      <w:pPr>
        <w:spacing w:before="120"/>
        <w:ind w:firstLine="426"/>
        <w:rPr>
          <w:sz w:val="22"/>
          <w:szCs w:val="22"/>
        </w:rPr>
      </w:pPr>
    </w:p>
    <w:p w:rsidR="001E3362" w:rsidRPr="00E5042C" w:rsidRDefault="001E3362" w:rsidP="001E3362">
      <w:pPr>
        <w:spacing w:before="120"/>
        <w:ind w:firstLine="426"/>
        <w:rPr>
          <w:sz w:val="22"/>
          <w:szCs w:val="22"/>
        </w:rPr>
      </w:pPr>
      <w:r w:rsidRPr="00E5042C">
        <w:rPr>
          <w:sz w:val="22"/>
          <w:szCs w:val="22"/>
        </w:rPr>
        <w:t xml:space="preserve">Признание денежных средств на расчетных счетах в кредитных организациях осуществляется в дату зачисления денежных средств на соответствующий банковский счет (расчетный, транзитный, валютный) на основании выписки с указанного счета. </w:t>
      </w:r>
    </w:p>
    <w:p w:rsidR="001E3362" w:rsidRPr="00E5042C" w:rsidRDefault="001E3362" w:rsidP="001E3362">
      <w:pPr>
        <w:spacing w:before="120"/>
        <w:ind w:firstLine="426"/>
        <w:rPr>
          <w:sz w:val="22"/>
          <w:szCs w:val="22"/>
        </w:rPr>
      </w:pPr>
      <w:r w:rsidRPr="00E5042C">
        <w:rPr>
          <w:sz w:val="22"/>
          <w:szCs w:val="22"/>
        </w:rPr>
        <w:t>Денежные средства оцениваются в сумме остатка по данным выписок по указанным счетам, предоставленных соответствующими кредитными организациями, на дату оценки. В случае отсутствия на дату оценки выписки кредитной организации денежные средства оцениваются в сумме, отраженной в выписке по состоянию на ближайшую дату, предшествующую дате оценки.</w:t>
      </w:r>
    </w:p>
    <w:p w:rsidR="001E3362" w:rsidRPr="00E5042C" w:rsidRDefault="001E3362" w:rsidP="001E3362">
      <w:pPr>
        <w:spacing w:before="120"/>
        <w:ind w:firstLine="426"/>
        <w:rPr>
          <w:sz w:val="22"/>
          <w:szCs w:val="22"/>
        </w:rPr>
      </w:pPr>
      <w:r w:rsidRPr="00E5042C">
        <w:rPr>
          <w:sz w:val="22"/>
          <w:szCs w:val="22"/>
        </w:rPr>
        <w:t xml:space="preserve">При заключении соглашения с банком о неснижаемом остатке денежных средств на расчетном счете </w:t>
      </w:r>
      <w:r w:rsidRPr="00E5042C">
        <w:rPr>
          <w:i/>
          <w:sz w:val="22"/>
          <w:szCs w:val="22"/>
        </w:rPr>
        <w:t xml:space="preserve">(далее именуется Соглашение) </w:t>
      </w:r>
      <w:r w:rsidRPr="00E5042C">
        <w:rPr>
          <w:sz w:val="22"/>
          <w:szCs w:val="22"/>
        </w:rPr>
        <w:t xml:space="preserve">проценты на неснижаемый остаток признаются в качестве дебиторской задолженности, начиная </w:t>
      </w:r>
      <w:proofErr w:type="gramStart"/>
      <w:r w:rsidRPr="00E5042C">
        <w:rPr>
          <w:sz w:val="22"/>
          <w:szCs w:val="22"/>
        </w:rPr>
        <w:t>с даты вступления</w:t>
      </w:r>
      <w:proofErr w:type="gramEnd"/>
      <w:r w:rsidRPr="00E5042C">
        <w:rPr>
          <w:sz w:val="22"/>
          <w:szCs w:val="22"/>
        </w:rPr>
        <w:t xml:space="preserve"> в силу Соглашения либо с даты, указанной в заявке на размещение к Соглашению, до момента их зачисления банком на расчетный счет. Дебиторская задолженность в сумме накопленных процентных доходов оценивается в сумме, исчисленной исходя из условий соответствующего соглашения с банком в отношении базы начисления процента и процентной ставки, за период, прошедший со дня предыдущего зачисления процентов на расчетный счет, или с момента начала действия такого Соглашения, если проценты еще не зачислялись.</w:t>
      </w:r>
    </w:p>
    <w:p w:rsidR="001E3362" w:rsidRPr="00E5042C" w:rsidRDefault="001E3362" w:rsidP="001E3362">
      <w:pPr>
        <w:spacing w:before="120"/>
        <w:ind w:firstLine="426"/>
        <w:rPr>
          <w:sz w:val="22"/>
          <w:szCs w:val="22"/>
        </w:rPr>
      </w:pPr>
      <w:r w:rsidRPr="00E5042C">
        <w:rPr>
          <w:sz w:val="22"/>
          <w:szCs w:val="22"/>
        </w:rPr>
        <w:t>Сумма остатка денежных средств на расчетном счете, а также сумма, денежных средств, размещенная в форме неснижаемого остатка, оценивается исходя из положений данного раздела. На день, следующий за днем истечения срока действия Соглашения, весь остаток денежных средств на расчетном счете оценивается исходя из положений данного раздела.</w:t>
      </w:r>
    </w:p>
    <w:p w:rsidR="001E3362" w:rsidRPr="00E5042C" w:rsidRDefault="001E3362" w:rsidP="001E3362">
      <w:pPr>
        <w:keepNext/>
        <w:spacing w:before="120"/>
        <w:ind w:firstLine="426"/>
        <w:rPr>
          <w:i/>
          <w:sz w:val="22"/>
          <w:szCs w:val="22"/>
        </w:rPr>
      </w:pPr>
      <w:r w:rsidRPr="00E5042C">
        <w:rPr>
          <w:i/>
          <w:sz w:val="22"/>
          <w:szCs w:val="22"/>
        </w:rPr>
        <w:t>Денежные средства:</w:t>
      </w:r>
    </w:p>
    <w:p w:rsidR="001E3362" w:rsidRPr="00E5042C" w:rsidRDefault="001E3362" w:rsidP="007A42E9">
      <w:pPr>
        <w:pStyle w:val="a6"/>
        <w:numPr>
          <w:ilvl w:val="0"/>
          <w:numId w:val="9"/>
        </w:numPr>
        <w:tabs>
          <w:tab w:val="num" w:pos="1560"/>
        </w:tabs>
        <w:rPr>
          <w:sz w:val="22"/>
          <w:szCs w:val="22"/>
        </w:rPr>
      </w:pPr>
      <w:proofErr w:type="gramStart"/>
      <w:r w:rsidRPr="00E5042C">
        <w:rPr>
          <w:sz w:val="22"/>
          <w:szCs w:val="22"/>
        </w:rPr>
        <w:t>перечисленные на брокерский счет, в отношении которых на дату оценки не получен отчет брокера, подтверждающий получение перечисленных денежных средств брокером, а также</w:t>
      </w:r>
      <w:proofErr w:type="gramEnd"/>
    </w:p>
    <w:p w:rsidR="001E3362" w:rsidRPr="00E5042C" w:rsidRDefault="001E3362" w:rsidP="007A42E9">
      <w:pPr>
        <w:pStyle w:val="a6"/>
        <w:numPr>
          <w:ilvl w:val="0"/>
          <w:numId w:val="9"/>
        </w:numPr>
        <w:tabs>
          <w:tab w:val="num" w:pos="1560"/>
        </w:tabs>
        <w:rPr>
          <w:sz w:val="22"/>
          <w:szCs w:val="22"/>
        </w:rPr>
      </w:pPr>
      <w:proofErr w:type="gramStart"/>
      <w:r w:rsidRPr="00E5042C">
        <w:rPr>
          <w:sz w:val="22"/>
          <w:szCs w:val="22"/>
        </w:rPr>
        <w:t>перечисленные на другой расчетный счет Фонда, в отношении которых на дату оценки не получена выписка из банка, подтверждающая зачисление денежных средств на расчетный счет,</w:t>
      </w:r>
      <w:proofErr w:type="gramEnd"/>
    </w:p>
    <w:p w:rsidR="001E3362" w:rsidRPr="00E5042C" w:rsidRDefault="001E3362" w:rsidP="001E3362">
      <w:pPr>
        <w:ind w:firstLine="426"/>
        <w:rPr>
          <w:sz w:val="22"/>
          <w:szCs w:val="22"/>
        </w:rPr>
      </w:pPr>
      <w:r w:rsidRPr="00E5042C">
        <w:rPr>
          <w:sz w:val="22"/>
          <w:szCs w:val="22"/>
        </w:rPr>
        <w:t>признаются в качестве переводов в пути и оцениваются в сумме перечисленных средств.</w:t>
      </w:r>
    </w:p>
    <w:p w:rsidR="001E3362" w:rsidRPr="00E5042C" w:rsidRDefault="001E3362" w:rsidP="001E3362">
      <w:pPr>
        <w:ind w:firstLine="426"/>
        <w:rPr>
          <w:sz w:val="22"/>
          <w:szCs w:val="22"/>
        </w:rPr>
      </w:pPr>
    </w:p>
    <w:p w:rsidR="001E3362" w:rsidRPr="00E5042C" w:rsidRDefault="001E3362" w:rsidP="001E3362">
      <w:pPr>
        <w:ind w:firstLine="426"/>
        <w:rPr>
          <w:b/>
          <w:i/>
          <w:sz w:val="22"/>
          <w:szCs w:val="22"/>
        </w:rPr>
      </w:pPr>
      <w:r w:rsidRPr="00E5042C">
        <w:rPr>
          <w:b/>
          <w:i/>
          <w:sz w:val="22"/>
          <w:szCs w:val="22"/>
        </w:rPr>
        <w:t>Прекращение признания денежных сре</w:t>
      </w:r>
      <w:proofErr w:type="gramStart"/>
      <w:r w:rsidRPr="00E5042C">
        <w:rPr>
          <w:b/>
          <w:i/>
          <w:sz w:val="22"/>
          <w:szCs w:val="22"/>
        </w:rPr>
        <w:t>дств пр</w:t>
      </w:r>
      <w:proofErr w:type="gramEnd"/>
      <w:r w:rsidRPr="00E5042C">
        <w:rPr>
          <w:b/>
          <w:i/>
          <w:sz w:val="22"/>
          <w:szCs w:val="22"/>
        </w:rPr>
        <w:t>оисходит в следующие даты:</w:t>
      </w:r>
    </w:p>
    <w:p w:rsidR="001E3362" w:rsidRPr="00E5042C" w:rsidRDefault="001E3362" w:rsidP="007A42E9">
      <w:pPr>
        <w:pStyle w:val="a6"/>
        <w:numPr>
          <w:ilvl w:val="0"/>
          <w:numId w:val="6"/>
        </w:numPr>
        <w:tabs>
          <w:tab w:val="num" w:pos="1560"/>
        </w:tabs>
        <w:rPr>
          <w:sz w:val="22"/>
          <w:szCs w:val="22"/>
        </w:rPr>
      </w:pPr>
      <w:r w:rsidRPr="00E5042C">
        <w:rPr>
          <w:sz w:val="22"/>
          <w:szCs w:val="22"/>
        </w:rPr>
        <w:t xml:space="preserve">дата исполнения кредитной организацией обязательств по перечислению денежных средств со счета; </w:t>
      </w:r>
    </w:p>
    <w:p w:rsidR="001E3362" w:rsidRPr="00E5042C" w:rsidRDefault="001E3362" w:rsidP="007A42E9">
      <w:pPr>
        <w:pStyle w:val="a6"/>
        <w:numPr>
          <w:ilvl w:val="0"/>
          <w:numId w:val="6"/>
        </w:numPr>
        <w:tabs>
          <w:tab w:val="num" w:pos="1560"/>
        </w:tabs>
        <w:rPr>
          <w:sz w:val="22"/>
          <w:szCs w:val="22"/>
        </w:rPr>
      </w:pPr>
      <w:r w:rsidRPr="00E5042C">
        <w:rPr>
          <w:sz w:val="22"/>
          <w:szCs w:val="22"/>
        </w:rPr>
        <w:t>дата решения Банка России об отзыве лицензии банка (денежные средства переходят в актив «прочая дебиторская задолженность);</w:t>
      </w:r>
    </w:p>
    <w:p w:rsidR="001E3362" w:rsidRPr="00E5042C" w:rsidRDefault="001E3362" w:rsidP="007A42E9">
      <w:pPr>
        <w:pStyle w:val="a6"/>
        <w:numPr>
          <w:ilvl w:val="0"/>
          <w:numId w:val="6"/>
        </w:numPr>
        <w:tabs>
          <w:tab w:val="num" w:pos="1560"/>
        </w:tabs>
        <w:rPr>
          <w:sz w:val="22"/>
          <w:szCs w:val="22"/>
        </w:rPr>
      </w:pPr>
      <w:r w:rsidRPr="00E5042C">
        <w:rPr>
          <w:sz w:val="22"/>
          <w:szCs w:val="22"/>
        </w:rPr>
        <w:t>дата ликвидации банка согласно информации, раскрытой в официальном доступном источнике (в том числе записи в ЕГРЮЛ о ликвидации банка в порядке, установленном действующим законодательством).</w:t>
      </w:r>
    </w:p>
    <w:p w:rsidR="001E3362" w:rsidRPr="00E5042C" w:rsidRDefault="001E3362" w:rsidP="001E3362">
      <w:pPr>
        <w:tabs>
          <w:tab w:val="num" w:pos="1560"/>
        </w:tabs>
        <w:rPr>
          <w:sz w:val="22"/>
          <w:szCs w:val="22"/>
        </w:rPr>
      </w:pPr>
    </w:p>
    <w:p w:rsidR="001E3362" w:rsidRPr="00E5042C" w:rsidRDefault="001E3362" w:rsidP="007A42E9">
      <w:pPr>
        <w:pStyle w:val="a"/>
        <w:numPr>
          <w:ilvl w:val="0"/>
          <w:numId w:val="5"/>
        </w:numPr>
        <w:rPr>
          <w:sz w:val="22"/>
        </w:rPr>
      </w:pPr>
      <w:r w:rsidRPr="00E5042C">
        <w:rPr>
          <w:sz w:val="22"/>
        </w:rPr>
        <w:lastRenderedPageBreak/>
        <w:t>ПРИЗНАНИЕ, ПРЕКРАЩЕНИЕ ПРИЗНАНИЯ И ОЦЕНКА ДЕПОЗИТОВ</w:t>
      </w:r>
    </w:p>
    <w:p w:rsidR="001E3362" w:rsidRPr="00E5042C" w:rsidRDefault="001E3362" w:rsidP="001E3362">
      <w:pPr>
        <w:pStyle w:val="2"/>
        <w:numPr>
          <w:ilvl w:val="0"/>
          <w:numId w:val="0"/>
        </w:numPr>
        <w:ind w:left="426"/>
        <w:rPr>
          <w:sz w:val="22"/>
          <w:szCs w:val="22"/>
        </w:rPr>
      </w:pPr>
    </w:p>
    <w:p w:rsidR="001E3362" w:rsidRPr="00E5042C" w:rsidRDefault="001E3362" w:rsidP="007A42E9">
      <w:pPr>
        <w:pStyle w:val="2"/>
        <w:numPr>
          <w:ilvl w:val="1"/>
          <w:numId w:val="36"/>
        </w:numPr>
        <w:jc w:val="left"/>
        <w:rPr>
          <w:sz w:val="22"/>
          <w:szCs w:val="22"/>
        </w:rPr>
      </w:pPr>
      <w:r w:rsidRPr="00E5042C">
        <w:rPr>
          <w:sz w:val="22"/>
          <w:szCs w:val="22"/>
        </w:rPr>
        <w:t xml:space="preserve"> Признание и прекращение признания депозитов</w:t>
      </w:r>
    </w:p>
    <w:p w:rsidR="001E3362" w:rsidRPr="00E5042C" w:rsidRDefault="001E3362" w:rsidP="001E3362">
      <w:pPr>
        <w:spacing w:before="120"/>
        <w:ind w:firstLine="426"/>
        <w:rPr>
          <w:i/>
          <w:sz w:val="22"/>
          <w:szCs w:val="22"/>
        </w:rPr>
      </w:pPr>
      <w:r w:rsidRPr="00E5042C">
        <w:rPr>
          <w:i/>
          <w:sz w:val="22"/>
          <w:szCs w:val="22"/>
        </w:rPr>
        <w:t xml:space="preserve">Депозит в банке признается в качестве актива </w:t>
      </w:r>
      <w:proofErr w:type="gramStart"/>
      <w:r w:rsidRPr="00E5042C">
        <w:rPr>
          <w:i/>
          <w:sz w:val="22"/>
          <w:szCs w:val="22"/>
        </w:rPr>
        <w:t>с</w:t>
      </w:r>
      <w:proofErr w:type="gramEnd"/>
      <w:r w:rsidRPr="00E5042C">
        <w:rPr>
          <w:i/>
          <w:sz w:val="22"/>
          <w:szCs w:val="22"/>
        </w:rPr>
        <w:t xml:space="preserve">: </w:t>
      </w:r>
    </w:p>
    <w:p w:rsidR="001E3362" w:rsidRPr="00E5042C" w:rsidRDefault="001E3362" w:rsidP="007A42E9">
      <w:pPr>
        <w:pStyle w:val="a6"/>
        <w:numPr>
          <w:ilvl w:val="0"/>
          <w:numId w:val="6"/>
        </w:numPr>
        <w:tabs>
          <w:tab w:val="num" w:pos="1560"/>
        </w:tabs>
        <w:rPr>
          <w:sz w:val="22"/>
          <w:szCs w:val="22"/>
        </w:rPr>
      </w:pPr>
      <w:r w:rsidRPr="00E5042C">
        <w:rPr>
          <w:sz w:val="22"/>
          <w:szCs w:val="22"/>
        </w:rPr>
        <w:t>даты поступления денежной суммы на депозитный счет, открытый в целях размещения денежных активов Фонда в кредитной организации;</w:t>
      </w:r>
    </w:p>
    <w:p w:rsidR="001E3362" w:rsidRPr="00E5042C" w:rsidRDefault="001E3362" w:rsidP="007A42E9">
      <w:pPr>
        <w:pStyle w:val="a6"/>
        <w:numPr>
          <w:ilvl w:val="0"/>
          <w:numId w:val="6"/>
        </w:numPr>
        <w:tabs>
          <w:tab w:val="num" w:pos="1560"/>
        </w:tabs>
        <w:rPr>
          <w:sz w:val="22"/>
          <w:szCs w:val="22"/>
        </w:rPr>
      </w:pPr>
      <w:r w:rsidRPr="00E5042C">
        <w:rPr>
          <w:sz w:val="22"/>
          <w:szCs w:val="22"/>
        </w:rPr>
        <w:t xml:space="preserve">даты переуступки права требования о выплате вклада и начисленных процентов на основании договора уступки. </w:t>
      </w:r>
    </w:p>
    <w:p w:rsidR="001E3362" w:rsidRPr="00E5042C" w:rsidRDefault="001E3362" w:rsidP="001E3362">
      <w:pPr>
        <w:spacing w:before="120"/>
        <w:ind w:left="426"/>
        <w:rPr>
          <w:i/>
          <w:sz w:val="22"/>
          <w:szCs w:val="22"/>
        </w:rPr>
      </w:pPr>
      <w:r w:rsidRPr="00E5042C">
        <w:rPr>
          <w:i/>
          <w:sz w:val="22"/>
          <w:szCs w:val="22"/>
        </w:rPr>
        <w:t>Датой прекращения признания депозита является:</w:t>
      </w:r>
    </w:p>
    <w:p w:rsidR="001E3362" w:rsidRPr="00E5042C" w:rsidRDefault="001E3362" w:rsidP="007A42E9">
      <w:pPr>
        <w:pStyle w:val="a6"/>
        <w:numPr>
          <w:ilvl w:val="0"/>
          <w:numId w:val="6"/>
        </w:numPr>
        <w:tabs>
          <w:tab w:val="num" w:pos="1560"/>
        </w:tabs>
        <w:rPr>
          <w:sz w:val="22"/>
          <w:szCs w:val="22"/>
        </w:rPr>
      </w:pPr>
      <w:r w:rsidRPr="00E5042C">
        <w:rPr>
          <w:sz w:val="22"/>
          <w:szCs w:val="22"/>
        </w:rPr>
        <w:t>дата возврата кредитной организацией денежных средств на расчетный счет Фонда;</w:t>
      </w:r>
    </w:p>
    <w:p w:rsidR="001E3362" w:rsidRPr="00E5042C" w:rsidRDefault="001E3362" w:rsidP="007A42E9">
      <w:pPr>
        <w:pStyle w:val="a6"/>
        <w:numPr>
          <w:ilvl w:val="0"/>
          <w:numId w:val="6"/>
        </w:numPr>
        <w:tabs>
          <w:tab w:val="num" w:pos="1560"/>
        </w:tabs>
        <w:rPr>
          <w:sz w:val="22"/>
          <w:szCs w:val="22"/>
        </w:rPr>
      </w:pPr>
      <w:r w:rsidRPr="00E5042C">
        <w:rPr>
          <w:sz w:val="22"/>
          <w:szCs w:val="22"/>
        </w:rPr>
        <w:t>дата фактической переуступки права требования о выплате вклада и начисленных процентах на основании договора уступки;</w:t>
      </w:r>
    </w:p>
    <w:p w:rsidR="001E3362" w:rsidRPr="00E5042C" w:rsidRDefault="001E3362" w:rsidP="007A42E9">
      <w:pPr>
        <w:pStyle w:val="a6"/>
        <w:numPr>
          <w:ilvl w:val="0"/>
          <w:numId w:val="6"/>
        </w:numPr>
        <w:tabs>
          <w:tab w:val="num" w:pos="1560"/>
        </w:tabs>
        <w:rPr>
          <w:sz w:val="22"/>
          <w:szCs w:val="22"/>
        </w:rPr>
      </w:pPr>
      <w:r w:rsidRPr="00E5042C">
        <w:rPr>
          <w:sz w:val="22"/>
          <w:szCs w:val="22"/>
        </w:rPr>
        <w:t xml:space="preserve"> дата внесения сведений в ЕГРЮЛ о прекращении деятельности кредитной организации в порядке, установленном действующим законодательством, в случае ее ликвидации;</w:t>
      </w:r>
    </w:p>
    <w:p w:rsidR="001E3362" w:rsidRPr="00E5042C" w:rsidRDefault="001E3362" w:rsidP="007A42E9">
      <w:pPr>
        <w:pStyle w:val="a6"/>
        <w:numPr>
          <w:ilvl w:val="0"/>
          <w:numId w:val="6"/>
        </w:numPr>
        <w:tabs>
          <w:tab w:val="num" w:pos="1560"/>
        </w:tabs>
        <w:rPr>
          <w:sz w:val="22"/>
          <w:szCs w:val="22"/>
        </w:rPr>
      </w:pPr>
      <w:r w:rsidRPr="00E5042C">
        <w:rPr>
          <w:sz w:val="22"/>
          <w:szCs w:val="22"/>
        </w:rPr>
        <w:t>дата решения Банка России об отзыве лицензии кредитной организации на официальном сайте Банка России.</w:t>
      </w:r>
    </w:p>
    <w:p w:rsidR="001E3362" w:rsidRPr="00E5042C" w:rsidRDefault="001E3362" w:rsidP="001E3362">
      <w:pPr>
        <w:pStyle w:val="a6"/>
        <w:ind w:left="1146"/>
        <w:rPr>
          <w:sz w:val="22"/>
          <w:szCs w:val="22"/>
        </w:rPr>
      </w:pPr>
    </w:p>
    <w:p w:rsidR="001E3362" w:rsidRPr="00E5042C" w:rsidRDefault="001E3362" w:rsidP="007A42E9">
      <w:pPr>
        <w:pStyle w:val="2"/>
        <w:numPr>
          <w:ilvl w:val="1"/>
          <w:numId w:val="36"/>
        </w:numPr>
        <w:jc w:val="left"/>
        <w:rPr>
          <w:sz w:val="22"/>
          <w:szCs w:val="22"/>
        </w:rPr>
      </w:pPr>
      <w:r w:rsidRPr="00E5042C">
        <w:rPr>
          <w:sz w:val="22"/>
          <w:szCs w:val="22"/>
        </w:rPr>
        <w:t xml:space="preserve"> Порядок оценки депозитов </w:t>
      </w:r>
    </w:p>
    <w:p w:rsidR="001E3362" w:rsidRPr="00E5042C" w:rsidRDefault="001E3362" w:rsidP="001E3362">
      <w:pPr>
        <w:spacing w:before="120"/>
        <w:ind w:firstLine="426"/>
        <w:rPr>
          <w:sz w:val="22"/>
          <w:szCs w:val="22"/>
        </w:rPr>
      </w:pPr>
      <w:r w:rsidRPr="00E5042C">
        <w:rPr>
          <w:sz w:val="22"/>
          <w:szCs w:val="22"/>
        </w:rPr>
        <w:t>Справедливая стоимость депозита определяется, как номинальная стоимость депозита (сумма денежных средств, находящихся на депозитном счете) плюс начисленные исходя из процентной ставки по депозиту проценты на дату оценки в следующих случаях:</w:t>
      </w:r>
    </w:p>
    <w:p w:rsidR="001E3362" w:rsidRPr="00E5042C" w:rsidRDefault="001E3362" w:rsidP="007A42E9">
      <w:pPr>
        <w:pStyle w:val="a6"/>
        <w:numPr>
          <w:ilvl w:val="0"/>
          <w:numId w:val="7"/>
        </w:numPr>
        <w:spacing w:before="120"/>
        <w:ind w:hanging="437"/>
        <w:rPr>
          <w:sz w:val="22"/>
          <w:szCs w:val="22"/>
        </w:rPr>
      </w:pPr>
      <w:r w:rsidRPr="00E5042C">
        <w:rPr>
          <w:sz w:val="22"/>
          <w:szCs w:val="22"/>
        </w:rPr>
        <w:t xml:space="preserve">срок депозита «до востребования» или менее 90 (Девяноста) дней </w:t>
      </w:r>
      <w:proofErr w:type="gramStart"/>
      <w:r w:rsidRPr="00E5042C">
        <w:rPr>
          <w:sz w:val="22"/>
          <w:szCs w:val="22"/>
        </w:rPr>
        <w:t>с даты размещения</w:t>
      </w:r>
      <w:proofErr w:type="gramEnd"/>
      <w:r w:rsidRPr="00E5042C">
        <w:rPr>
          <w:sz w:val="22"/>
          <w:szCs w:val="22"/>
        </w:rPr>
        <w:t xml:space="preserve"> денежных средств, и процентная ставка по депозиту признана рыночной </w:t>
      </w:r>
      <w:r w:rsidRPr="00E5042C">
        <w:rPr>
          <w:i/>
          <w:sz w:val="22"/>
          <w:szCs w:val="22"/>
        </w:rPr>
        <w:t>(в соответствии с п.4.3 настоящих Правил)</w:t>
      </w:r>
      <w:r w:rsidRPr="00E5042C">
        <w:rPr>
          <w:sz w:val="22"/>
          <w:szCs w:val="22"/>
        </w:rPr>
        <w:t>;</w:t>
      </w:r>
    </w:p>
    <w:p w:rsidR="001E3362" w:rsidRPr="00E5042C" w:rsidRDefault="001E3362" w:rsidP="007A42E9">
      <w:pPr>
        <w:pStyle w:val="a6"/>
        <w:numPr>
          <w:ilvl w:val="0"/>
          <w:numId w:val="7"/>
        </w:numPr>
        <w:spacing w:before="120"/>
        <w:ind w:hanging="437"/>
        <w:rPr>
          <w:sz w:val="22"/>
          <w:szCs w:val="22"/>
        </w:rPr>
      </w:pPr>
      <w:proofErr w:type="gramStart"/>
      <w:r w:rsidRPr="00E5042C">
        <w:rPr>
          <w:sz w:val="22"/>
          <w:szCs w:val="22"/>
        </w:rPr>
        <w:t>депозит</w:t>
      </w:r>
      <w:proofErr w:type="gramEnd"/>
      <w:r w:rsidRPr="00E5042C">
        <w:rPr>
          <w:sz w:val="22"/>
          <w:szCs w:val="22"/>
        </w:rPr>
        <w:t xml:space="preserve"> может быть расторгнут вкладчиком в любой день без потери начисленных на дату расторжения процентов, и процентная ставка по депозиту признана рыночной.</w:t>
      </w:r>
    </w:p>
    <w:p w:rsidR="001E3362" w:rsidRPr="00E5042C" w:rsidRDefault="001E3362" w:rsidP="001E3362">
      <w:pPr>
        <w:spacing w:before="120"/>
        <w:ind w:firstLine="426"/>
        <w:rPr>
          <w:sz w:val="22"/>
          <w:szCs w:val="22"/>
        </w:rPr>
      </w:pPr>
      <w:r w:rsidRPr="00E5042C">
        <w:rPr>
          <w:sz w:val="22"/>
          <w:szCs w:val="22"/>
        </w:rPr>
        <w:t xml:space="preserve">В остальных случаях справедливая стоимость депозита определяется как, приведенная к дате оценки стоимость оставшихся до момента погашения денежных потоков по депозиту (учитываются платежи процентов и основной суммы депозита), рассчитанная с использованием в качестве ставки дисконтирования выбранной рыночной процентной ставки </w:t>
      </w:r>
      <m:oMath>
        <m:sSub>
          <m:sSubPr>
            <m:ctrlPr>
              <w:rPr>
                <w:rFonts w:ascii="Cambria Math" w:hAnsi="Cambria Math"/>
                <w:sz w:val="22"/>
                <w:szCs w:val="22"/>
              </w:rPr>
            </m:ctrlPr>
          </m:sSubPr>
          <m:e>
            <m:r>
              <w:rPr>
                <w:rFonts w:ascii="Cambria Math" w:hAnsi="Cambria Math"/>
                <w:sz w:val="22"/>
                <w:szCs w:val="22"/>
              </w:rPr>
              <m:t>r</m:t>
            </m:r>
          </m:e>
          <m:sub>
            <m:r>
              <m:rPr>
                <m:sty m:val="p"/>
              </m:rPr>
              <w:rPr>
                <w:rFonts w:ascii="Cambria Math" w:hAnsi="Cambria Math"/>
                <w:sz w:val="22"/>
                <w:szCs w:val="22"/>
              </w:rPr>
              <m:t>рын.</m:t>
            </m:r>
          </m:sub>
        </m:sSub>
      </m:oMath>
      <w:r w:rsidRPr="00E5042C">
        <w:rPr>
          <w:sz w:val="22"/>
          <w:szCs w:val="22"/>
        </w:rPr>
        <w:t>.</w:t>
      </w:r>
      <w:r w:rsidRPr="00E5042C">
        <w:rPr>
          <w:color w:val="FF0000"/>
          <w:sz w:val="22"/>
          <w:szCs w:val="22"/>
        </w:rPr>
        <w:t xml:space="preserve"> </w:t>
      </w:r>
      <w:r w:rsidRPr="00E5042C">
        <w:rPr>
          <w:sz w:val="22"/>
          <w:szCs w:val="22"/>
        </w:rPr>
        <w:t>Формула расчета приведенной стоимости (PV) представлена в Приложении 1 к настоящим Правилам.</w:t>
      </w:r>
    </w:p>
    <w:p w:rsidR="001E3362" w:rsidRPr="00E5042C" w:rsidRDefault="001E3362" w:rsidP="001E3362">
      <w:pPr>
        <w:spacing w:before="120"/>
        <w:ind w:firstLine="426"/>
        <w:rPr>
          <w:sz w:val="22"/>
          <w:szCs w:val="22"/>
        </w:rPr>
      </w:pPr>
      <w:r w:rsidRPr="00E5042C">
        <w:rPr>
          <w:sz w:val="22"/>
          <w:szCs w:val="22"/>
        </w:rPr>
        <w:t>В любом случае справедливая стоимость депозита не может быть ниже суммы денежных средств, которые получил бы Фонд в случае досрочного расторжения депозита на дату оценки.</w:t>
      </w:r>
    </w:p>
    <w:p w:rsidR="001E3362" w:rsidRPr="00E5042C" w:rsidRDefault="001E3362" w:rsidP="001E3362">
      <w:pPr>
        <w:spacing w:before="120"/>
        <w:ind w:firstLine="426"/>
        <w:rPr>
          <w:sz w:val="22"/>
          <w:szCs w:val="22"/>
        </w:rPr>
      </w:pPr>
    </w:p>
    <w:p w:rsidR="001E3362" w:rsidRPr="00E5042C" w:rsidRDefault="001E3362" w:rsidP="007A42E9">
      <w:pPr>
        <w:pStyle w:val="3"/>
        <w:numPr>
          <w:ilvl w:val="1"/>
          <w:numId w:val="36"/>
        </w:numPr>
        <w:jc w:val="left"/>
        <w:rPr>
          <w:sz w:val="22"/>
          <w:szCs w:val="22"/>
        </w:rPr>
      </w:pPr>
      <w:r w:rsidRPr="00E5042C">
        <w:rPr>
          <w:sz w:val="22"/>
          <w:szCs w:val="22"/>
        </w:rPr>
        <w:t xml:space="preserve"> Порядок признания процентной ставки рыночной </w:t>
      </w:r>
    </w:p>
    <w:p w:rsidR="001E3362" w:rsidRPr="00E5042C" w:rsidRDefault="001E3362" w:rsidP="001E3362">
      <w:pPr>
        <w:spacing w:before="120"/>
        <w:ind w:firstLine="426"/>
        <w:rPr>
          <w:sz w:val="22"/>
          <w:szCs w:val="22"/>
        </w:rPr>
      </w:pPr>
      <w:r w:rsidRPr="00E5042C">
        <w:rPr>
          <w:sz w:val="22"/>
          <w:szCs w:val="22"/>
        </w:rPr>
        <w:t xml:space="preserve"> На дату оценки производится проверка соответствия процентной ставки по депозиту, определенной в договоре банковского вклада, рыночным условиям.</w:t>
      </w:r>
    </w:p>
    <w:p w:rsidR="001E3362" w:rsidRPr="00E5042C" w:rsidRDefault="001E3362" w:rsidP="001E3362">
      <w:pPr>
        <w:spacing w:before="120"/>
        <w:ind w:firstLine="426"/>
        <w:rPr>
          <w:sz w:val="22"/>
          <w:szCs w:val="22"/>
        </w:rPr>
      </w:pPr>
      <w:r w:rsidRPr="00E5042C">
        <w:rPr>
          <w:sz w:val="22"/>
          <w:szCs w:val="22"/>
        </w:rPr>
        <w:t>Процентная ставка по рублевому депозиту признается рыночной, если выполнено условие:</w:t>
      </w:r>
    </w:p>
    <w:p w:rsidR="001E3362" w:rsidRPr="00E5042C" w:rsidRDefault="003943AE" w:rsidP="001E3362">
      <w:pPr>
        <w:spacing w:before="120"/>
        <w:ind w:firstLine="426"/>
        <w:jc w:val="center"/>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оц.ср.рын.</m:t>
            </m:r>
          </m:sub>
        </m:sSub>
        <m:r>
          <w:rPr>
            <w:rFonts w:ascii="Cambria Math" w:hAnsi="Cambria Math"/>
            <w:sz w:val="22"/>
            <w:szCs w:val="22"/>
          </w:rPr>
          <m:t>-10%</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деп</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оц. ср.рын.</m:t>
            </m:r>
          </m:sub>
        </m:sSub>
        <m:r>
          <w:rPr>
            <w:rFonts w:ascii="Cambria Math" w:hAnsi="Cambria Math"/>
            <w:sz w:val="22"/>
            <w:szCs w:val="22"/>
          </w:rPr>
          <m:t>+10%</m:t>
        </m:r>
      </m:oMath>
      <w:r w:rsidR="001E3362" w:rsidRPr="00E5042C">
        <w:rPr>
          <w:sz w:val="22"/>
          <w:szCs w:val="22"/>
        </w:rPr>
        <w:t>,</w:t>
      </w:r>
    </w:p>
    <w:p w:rsidR="001E3362" w:rsidRPr="00E5042C" w:rsidRDefault="001E3362" w:rsidP="001E3362">
      <w:pPr>
        <w:ind w:firstLine="426"/>
        <w:rPr>
          <w:i/>
          <w:sz w:val="22"/>
          <w:szCs w:val="22"/>
        </w:rPr>
      </w:pPr>
      <w:r w:rsidRPr="00E5042C">
        <w:rPr>
          <w:i/>
          <w:sz w:val="22"/>
          <w:szCs w:val="22"/>
        </w:rPr>
        <w:t>где:</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деп</m:t>
            </m:r>
          </m:sub>
        </m:sSub>
      </m:oMath>
      <w:r w:rsidR="001E3362" w:rsidRPr="00E5042C">
        <w:rPr>
          <w:sz w:val="22"/>
          <w:szCs w:val="22"/>
        </w:rPr>
        <w:t xml:space="preserve"> - ставка по депозиту в процентах;</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оц.ср.рын.</m:t>
            </m:r>
          </m:sub>
        </m:sSub>
      </m:oMath>
      <w:r w:rsidR="001E3362" w:rsidRPr="00E5042C">
        <w:rPr>
          <w:sz w:val="22"/>
          <w:szCs w:val="22"/>
        </w:rPr>
        <w:t xml:space="preserve"> - оценка средневзвешенной рыночной процентной ставки, определенная по формуле:</w:t>
      </w:r>
    </w:p>
    <w:p w:rsidR="001E3362" w:rsidRPr="00E5042C" w:rsidRDefault="003943AE" w:rsidP="001E3362">
      <w:pPr>
        <w:spacing w:before="120"/>
        <w:ind w:firstLine="426"/>
        <w:jc w:val="center"/>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оц.ср.рын.</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д.о.</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ср.</m:t>
            </m:r>
          </m:sub>
        </m:sSub>
        <m:r>
          <w:rPr>
            <w:rFonts w:ascii="Cambria Math" w:hAnsi="Cambria Math"/>
            <w:sz w:val="22"/>
            <w:szCs w:val="22"/>
          </w:rPr>
          <m:t>)</m:t>
        </m:r>
      </m:oMath>
      <w:r w:rsidR="001E3362" w:rsidRPr="00E5042C">
        <w:rPr>
          <w:sz w:val="22"/>
          <w:szCs w:val="22"/>
        </w:rPr>
        <w:t>,</w:t>
      </w:r>
    </w:p>
    <w:p w:rsidR="001E3362" w:rsidRPr="00E5042C" w:rsidRDefault="001E3362" w:rsidP="001E3362">
      <w:pPr>
        <w:ind w:firstLine="426"/>
        <w:rPr>
          <w:i/>
          <w:sz w:val="22"/>
          <w:szCs w:val="22"/>
        </w:rPr>
      </w:pPr>
      <w:r w:rsidRPr="00E5042C">
        <w:rPr>
          <w:i/>
          <w:sz w:val="22"/>
          <w:szCs w:val="22"/>
        </w:rPr>
        <w:t>где:</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oMath>
      <w:r w:rsidR="001E3362" w:rsidRPr="00E5042C">
        <w:rPr>
          <w:sz w:val="22"/>
          <w:szCs w:val="22"/>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rsidR="001E3362" w:rsidRPr="00E5042C" w:rsidRDefault="003943AE" w:rsidP="001E3362">
      <w:pPr>
        <w:ind w:firstLine="426"/>
        <w:rPr>
          <w:sz w:val="22"/>
          <w:szCs w:val="22"/>
        </w:rPr>
      </w:pPr>
      <m:oMath>
        <m:sSub>
          <m:sSubPr>
            <m:ctrlPr>
              <w:rPr>
                <w:rFonts w:ascii="Cambria Math" w:eastAsiaTheme="minorEastAsia" w:hAnsi="Cambria Math"/>
                <w:sz w:val="22"/>
                <w:szCs w:val="22"/>
              </w:rPr>
            </m:ctrlPr>
          </m:sSubPr>
          <m:e>
            <m:r>
              <m:rPr>
                <m:sty m:val="p"/>
              </m:rPr>
              <w:rPr>
                <w:rFonts w:ascii="Cambria Math" w:hAnsi="Cambria Math"/>
                <w:sz w:val="22"/>
                <w:szCs w:val="22"/>
              </w:rPr>
              <m:t>КС</m:t>
            </m:r>
          </m:e>
          <m:sub>
            <m:r>
              <m:rPr>
                <m:sty m:val="p"/>
              </m:rPr>
              <w:rPr>
                <w:rFonts w:ascii="Cambria Math" w:hAnsi="Cambria Math"/>
                <w:sz w:val="22"/>
                <w:szCs w:val="22"/>
              </w:rPr>
              <m:t>д.о.</m:t>
            </m:r>
          </m:sub>
        </m:sSub>
      </m:oMath>
      <w:r w:rsidR="001E3362" w:rsidRPr="00E5042C">
        <w:rPr>
          <w:sz w:val="22"/>
          <w:szCs w:val="22"/>
        </w:rPr>
        <w:t xml:space="preserve"> - ключевая ставка ЦБ РФ, установленная на дату оценки;</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ср.</m:t>
            </m:r>
          </m:sub>
        </m:sSub>
      </m:oMath>
      <w:r w:rsidR="001E3362" w:rsidRPr="00E5042C">
        <w:rPr>
          <w:sz w:val="22"/>
          <w:szCs w:val="22"/>
        </w:rPr>
        <w:t xml:space="preserve">  - средняя ключевая ставка ЦБ РФ за календарный месяц, за который определена ставка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oMath>
      <w:r w:rsidR="001E3362" w:rsidRPr="00E5042C">
        <w:rPr>
          <w:sz w:val="22"/>
          <w:szCs w:val="22"/>
        </w:rPr>
        <w:t>.</w:t>
      </w:r>
    </w:p>
    <w:p w:rsidR="001E3362" w:rsidRPr="00E5042C" w:rsidRDefault="001E3362" w:rsidP="001E3362">
      <w:pPr>
        <w:spacing w:before="120"/>
        <w:ind w:firstLine="426"/>
        <w:rPr>
          <w:sz w:val="22"/>
          <w:szCs w:val="22"/>
        </w:rPr>
      </w:pPr>
      <w:r w:rsidRPr="00E5042C">
        <w:rPr>
          <w:sz w:val="22"/>
          <w:szCs w:val="22"/>
        </w:rPr>
        <w:t>Средняя за календарный месяц ключевая ставка ЦБ РФ рассчитывается по формуле:</w:t>
      </w:r>
    </w:p>
    <w:p w:rsidR="001E3362" w:rsidRPr="00E5042C" w:rsidRDefault="003943AE" w:rsidP="001E3362">
      <w:pPr>
        <w:spacing w:before="120"/>
        <w:ind w:firstLine="426"/>
        <w:rPr>
          <w:i/>
          <w:sz w:val="22"/>
          <w:szCs w:val="22"/>
        </w:rPr>
      </w:pPr>
      <m:oMathPara>
        <m:oMath>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ср.</m:t>
              </m:r>
            </m:sub>
          </m:sSub>
          <m:r>
            <w:rPr>
              <w:rFonts w:ascii="Cambria Math" w:hAnsi="Cambria Math"/>
              <w:sz w:val="22"/>
              <w:szCs w:val="22"/>
            </w:rPr>
            <m:t>=</m:t>
          </m:r>
          <m:f>
            <m:fPr>
              <m:ctrlPr>
                <w:rPr>
                  <w:rFonts w:ascii="Cambria Math" w:hAnsi="Cambria Math"/>
                  <w:i/>
                  <w:sz w:val="22"/>
                  <w:szCs w:val="22"/>
                </w:rPr>
              </m:ctrlPr>
            </m:fPr>
            <m:num>
              <m:nary>
                <m:naryPr>
                  <m:chr m:val="∑"/>
                  <m:limLoc m:val="undOvr"/>
                  <m:supHide m:val="on"/>
                  <m:ctrlPr>
                    <w:rPr>
                      <w:rFonts w:ascii="Cambria Math" w:hAnsi="Cambria Math"/>
                      <w:i/>
                      <w:sz w:val="22"/>
                      <w:szCs w:val="22"/>
                    </w:rPr>
                  </m:ctrlPr>
                </m:naryPr>
                <m:sub>
                  <m:r>
                    <w:rPr>
                      <w:rFonts w:ascii="Cambria Math" w:hAnsi="Cambria Math"/>
                      <w:sz w:val="22"/>
                      <w:szCs w:val="22"/>
                    </w:rPr>
                    <m:t>i</m:t>
                  </m:r>
                </m:sub>
                <m:sup/>
                <m:e>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e>
              </m:nary>
            </m:num>
            <m:den>
              <m:r>
                <w:rPr>
                  <w:rFonts w:ascii="Cambria Math" w:hAnsi="Cambria Math"/>
                  <w:sz w:val="22"/>
                  <w:szCs w:val="22"/>
                </w:rPr>
                <m:t>T</m:t>
              </m:r>
            </m:den>
          </m:f>
          <m:r>
            <w:rPr>
              <w:rFonts w:ascii="Cambria Math" w:hAnsi="Cambria Math"/>
              <w:sz w:val="22"/>
              <w:szCs w:val="22"/>
            </w:rPr>
            <m:t>,</m:t>
          </m:r>
        </m:oMath>
      </m:oMathPara>
    </w:p>
    <w:p w:rsidR="001E3362" w:rsidRPr="00E5042C" w:rsidRDefault="001E3362" w:rsidP="001E3362">
      <w:pPr>
        <w:ind w:firstLine="426"/>
        <w:rPr>
          <w:i/>
          <w:sz w:val="22"/>
          <w:szCs w:val="22"/>
        </w:rPr>
      </w:pPr>
      <w:r w:rsidRPr="00E5042C">
        <w:rPr>
          <w:i/>
          <w:sz w:val="22"/>
          <w:szCs w:val="22"/>
        </w:rPr>
        <w:t>где:</w:t>
      </w:r>
    </w:p>
    <w:p w:rsidR="001E3362" w:rsidRPr="00E5042C" w:rsidRDefault="001E3362" w:rsidP="001E3362">
      <w:pPr>
        <w:ind w:firstLine="426"/>
        <w:rPr>
          <w:sz w:val="22"/>
          <w:szCs w:val="22"/>
        </w:rPr>
      </w:pPr>
      <m:oMath>
        <m:r>
          <m:rPr>
            <m:sty m:val="p"/>
          </m:rPr>
          <w:rPr>
            <w:rFonts w:ascii="Cambria Math" w:hAnsi="Cambria Math"/>
            <w:sz w:val="22"/>
            <w:szCs w:val="22"/>
          </w:rPr>
          <m:t>T</m:t>
        </m:r>
      </m:oMath>
      <w:r w:rsidRPr="00E5042C">
        <w:rPr>
          <w:sz w:val="22"/>
          <w:szCs w:val="22"/>
        </w:rPr>
        <w:t xml:space="preserve"> - количество дней в календарном месяце, за который рассчитывается процентная ставка;</w:t>
      </w:r>
    </w:p>
    <w:p w:rsidR="001E3362" w:rsidRPr="00E5042C" w:rsidRDefault="003943AE" w:rsidP="001E3362">
      <w:pPr>
        <w:ind w:firstLine="426"/>
        <w:rPr>
          <w:sz w:val="22"/>
          <w:szCs w:val="22"/>
        </w:rPr>
      </w:pPr>
      <m:oMath>
        <m:sSub>
          <m:sSubPr>
            <m:ctrlPr>
              <w:rPr>
                <w:rFonts w:ascii="Cambria Math" w:eastAsiaTheme="minorEastAsia" w:hAnsi="Cambria Math"/>
                <w:sz w:val="22"/>
                <w:szCs w:val="22"/>
              </w:rPr>
            </m:ctrlPr>
          </m:sSubPr>
          <m:e>
            <m:r>
              <m:rPr>
                <m:sty m:val="p"/>
              </m:rPr>
              <w:rPr>
                <w:rFonts w:ascii="Cambria Math" w:hAnsi="Cambria Math"/>
                <w:sz w:val="22"/>
                <w:szCs w:val="22"/>
              </w:rPr>
              <m:t>КС</m:t>
            </m:r>
          </m:e>
          <m:sub>
            <m:r>
              <w:rPr>
                <w:rFonts w:ascii="Cambria Math" w:hAnsi="Cambria Math"/>
                <w:sz w:val="22"/>
                <w:szCs w:val="22"/>
                <w:lang w:val="en-US"/>
              </w:rPr>
              <m:t>i</m:t>
            </m:r>
          </m:sub>
        </m:sSub>
      </m:oMath>
      <w:r w:rsidR="001E3362" w:rsidRPr="00E5042C">
        <w:rPr>
          <w:sz w:val="22"/>
          <w:szCs w:val="22"/>
        </w:rPr>
        <w:t xml:space="preserve"> - ключевая ставка ЦБ РФ, действовавшая в </w:t>
      </w:r>
      <w:proofErr w:type="spellStart"/>
      <w:r w:rsidR="001E3362" w:rsidRPr="00E5042C">
        <w:rPr>
          <w:sz w:val="22"/>
          <w:szCs w:val="22"/>
          <w:lang w:val="en-US"/>
        </w:rPr>
        <w:t>i</w:t>
      </w:r>
      <w:proofErr w:type="spellEnd"/>
      <w:r w:rsidR="001E3362" w:rsidRPr="00E5042C">
        <w:rPr>
          <w:sz w:val="22"/>
          <w:szCs w:val="22"/>
        </w:rPr>
        <w:t>-</w:t>
      </w:r>
      <w:proofErr w:type="spellStart"/>
      <w:r w:rsidR="001E3362" w:rsidRPr="00E5042C">
        <w:rPr>
          <w:sz w:val="22"/>
          <w:szCs w:val="22"/>
        </w:rPr>
        <w:t>ом</w:t>
      </w:r>
      <w:proofErr w:type="spellEnd"/>
      <w:r w:rsidR="001E3362" w:rsidRPr="00E5042C">
        <w:rPr>
          <w:sz w:val="22"/>
          <w:szCs w:val="22"/>
        </w:rPr>
        <w:t xml:space="preserve"> периоде календарного месяца,</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oMath>
      <w:r w:rsidR="001E3362" w:rsidRPr="00E5042C">
        <w:rPr>
          <w:sz w:val="22"/>
          <w:szCs w:val="22"/>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2"/>
                <w:szCs w:val="22"/>
              </w:rPr>
            </m:ctrlPr>
          </m:sSubPr>
          <m:e>
            <m:r>
              <m:rPr>
                <m:sty m:val="p"/>
              </m:rPr>
              <w:rPr>
                <w:rFonts w:ascii="Cambria Math" w:hAnsi="Cambria Math"/>
                <w:sz w:val="22"/>
                <w:szCs w:val="22"/>
              </w:rPr>
              <m:t>КС</m:t>
            </m:r>
          </m:e>
          <m:sub>
            <m:r>
              <w:rPr>
                <w:rFonts w:ascii="Cambria Math" w:hAnsi="Cambria Math"/>
                <w:sz w:val="22"/>
                <w:szCs w:val="22"/>
                <w:lang w:val="en-US"/>
              </w:rPr>
              <m:t>i</m:t>
            </m:r>
          </m:sub>
        </m:sSub>
      </m:oMath>
      <w:r w:rsidR="001E3362" w:rsidRPr="00E5042C">
        <w:rPr>
          <w:sz w:val="22"/>
          <w:szCs w:val="22"/>
        </w:rPr>
        <w:t>.</w:t>
      </w:r>
    </w:p>
    <w:p w:rsidR="001E3362" w:rsidRPr="00E5042C" w:rsidRDefault="001E3362" w:rsidP="001E3362">
      <w:pPr>
        <w:spacing w:before="120"/>
        <w:ind w:firstLine="426"/>
        <w:rPr>
          <w:sz w:val="22"/>
          <w:szCs w:val="22"/>
        </w:rPr>
      </w:pPr>
      <w:r w:rsidRPr="00E5042C">
        <w:rPr>
          <w:sz w:val="22"/>
          <w:szCs w:val="22"/>
        </w:rPr>
        <w:t>В том случае, если процентная ставка по рублевому депозиту не признается рыночной, в качестве рыночной признается ставка:</w:t>
      </w:r>
    </w:p>
    <w:p w:rsidR="001E3362" w:rsidRPr="00E5042C" w:rsidRDefault="003943AE" w:rsidP="001E3362">
      <w:pPr>
        <w:spacing w:before="120"/>
        <w:ind w:firstLine="426"/>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рын.</m:t>
              </m:r>
            </m:sub>
          </m:sSub>
          <m:r>
            <w:rPr>
              <w:rFonts w:ascii="Cambria Math" w:hAnsi="Cambria Math"/>
              <w:sz w:val="22"/>
              <w:szCs w:val="22"/>
            </w:rPr>
            <m:t>=</m:t>
          </m:r>
          <m:d>
            <m:dPr>
              <m:begChr m:val="{"/>
              <m:endChr m:val=""/>
              <m:ctrlPr>
                <w:rPr>
                  <w:rFonts w:ascii="Cambria Math" w:hAnsi="Cambria Math"/>
                  <w:i/>
                  <w:sz w:val="22"/>
                  <w:szCs w:val="22"/>
                </w:rPr>
              </m:ctrlPr>
            </m:dPr>
            <m:e>
              <m:eqArr>
                <m:eqArrPr>
                  <m:ctrlPr>
                    <w:rPr>
                      <w:rFonts w:ascii="Cambria Math"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оц. ср.рын.</m:t>
                      </m:r>
                    </m:sub>
                  </m:sSub>
                  <m:r>
                    <w:rPr>
                      <w:rFonts w:ascii="Cambria Math" w:hAnsi="Cambria Math"/>
                      <w:sz w:val="22"/>
                      <w:szCs w:val="22"/>
                    </w:rPr>
                    <m:t xml:space="preserve">+10%,  если  </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деп</m:t>
                      </m:r>
                    </m:sub>
                  </m:sSub>
                  <m:r>
                    <w:rPr>
                      <w:rFonts w:ascii="Cambria Math" w:hAnsi="Cambria Math"/>
                      <w:sz w:val="22"/>
                      <w:szCs w:val="22"/>
                    </w:rPr>
                    <m:t>&gt;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оц. ср.рын.</m:t>
                      </m:r>
                    </m:sub>
                  </m:sSub>
                  <m:r>
                    <w:rPr>
                      <w:rFonts w:ascii="Cambria Math" w:hAnsi="Cambria Math"/>
                      <w:sz w:val="22"/>
                      <w:szCs w:val="22"/>
                    </w:rPr>
                    <m:t>+10%</m:t>
                  </m:r>
                </m:e>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оц. ср.рын.</m:t>
                      </m:r>
                    </m:sub>
                  </m:sSub>
                  <m:r>
                    <w:rPr>
                      <w:rFonts w:ascii="Cambria Math" w:hAnsi="Cambria Math"/>
                      <w:sz w:val="22"/>
                      <w:szCs w:val="22"/>
                    </w:rPr>
                    <m:t xml:space="preserve">-10%,  если  </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деп</m:t>
                      </m:r>
                    </m:sub>
                  </m:sSub>
                  <m:r>
                    <w:rPr>
                      <w:rFonts w:ascii="Cambria Math" w:hAnsi="Cambria Math"/>
                      <w:sz w:val="22"/>
                      <w:szCs w:val="22"/>
                    </w:rPr>
                    <m:t>&lt;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оц. ср.рын.</m:t>
                      </m:r>
                    </m:sub>
                  </m:sSub>
                  <m:r>
                    <w:rPr>
                      <w:rFonts w:ascii="Cambria Math" w:hAnsi="Cambria Math"/>
                      <w:sz w:val="22"/>
                      <w:szCs w:val="22"/>
                    </w:rPr>
                    <m:t>-10%</m:t>
                  </m:r>
                </m:e>
              </m:eqArr>
            </m:e>
          </m:d>
        </m:oMath>
      </m:oMathPara>
    </w:p>
    <w:p w:rsidR="001E3362" w:rsidRPr="00E5042C" w:rsidRDefault="001E3362" w:rsidP="001E3362">
      <w:pPr>
        <w:spacing w:before="120"/>
        <w:ind w:firstLine="426"/>
        <w:rPr>
          <w:sz w:val="22"/>
          <w:szCs w:val="22"/>
          <w:lang w:val="en-US"/>
        </w:rPr>
      </w:pPr>
    </w:p>
    <w:p w:rsidR="001E3362" w:rsidRPr="00E5042C" w:rsidRDefault="001E3362" w:rsidP="001E3362">
      <w:pPr>
        <w:spacing w:before="120"/>
        <w:ind w:firstLine="426"/>
        <w:rPr>
          <w:sz w:val="22"/>
          <w:szCs w:val="22"/>
        </w:rPr>
      </w:pPr>
      <w:r w:rsidRPr="00E5042C">
        <w:rPr>
          <w:sz w:val="22"/>
          <w:szCs w:val="22"/>
        </w:rPr>
        <w:t>Процентная ставка по депозиту в долларах США или Евро признается рыночной, если выполнено условие:</w:t>
      </w:r>
    </w:p>
    <w:p w:rsidR="001E3362" w:rsidRPr="00E5042C" w:rsidRDefault="003943AE" w:rsidP="001E3362">
      <w:pPr>
        <w:spacing w:before="120"/>
        <w:ind w:firstLine="426"/>
        <w:jc w:val="center"/>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r>
          <w:rPr>
            <w:rFonts w:ascii="Cambria Math" w:hAnsi="Cambria Math"/>
            <w:sz w:val="22"/>
            <w:szCs w:val="22"/>
          </w:rPr>
          <m:t>-10%</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деп</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r>
          <w:rPr>
            <w:rFonts w:ascii="Cambria Math" w:hAnsi="Cambria Math"/>
            <w:sz w:val="22"/>
            <w:szCs w:val="22"/>
          </w:rPr>
          <m:t>+10%</m:t>
        </m:r>
      </m:oMath>
      <w:r w:rsidR="001E3362" w:rsidRPr="00E5042C">
        <w:rPr>
          <w:sz w:val="22"/>
          <w:szCs w:val="22"/>
        </w:rPr>
        <w:t>,</w:t>
      </w:r>
    </w:p>
    <w:p w:rsidR="001E3362" w:rsidRPr="00E5042C" w:rsidRDefault="001E3362" w:rsidP="001E3362">
      <w:pPr>
        <w:ind w:firstLine="426"/>
        <w:rPr>
          <w:i/>
          <w:sz w:val="22"/>
          <w:szCs w:val="22"/>
        </w:rPr>
      </w:pPr>
      <w:r w:rsidRPr="00E5042C">
        <w:rPr>
          <w:i/>
          <w:sz w:val="22"/>
          <w:szCs w:val="22"/>
        </w:rPr>
        <w:t>где:</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деп</m:t>
            </m:r>
          </m:sub>
        </m:sSub>
      </m:oMath>
      <w:r w:rsidR="001E3362" w:rsidRPr="00E5042C">
        <w:rPr>
          <w:sz w:val="22"/>
          <w:szCs w:val="22"/>
        </w:rPr>
        <w:t xml:space="preserve"> - ставка по депозиту в процентах;</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oMath>
      <w:r w:rsidR="001E3362" w:rsidRPr="00E5042C">
        <w:rPr>
          <w:sz w:val="22"/>
          <w:szCs w:val="22"/>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rsidR="001E3362" w:rsidRPr="00E5042C" w:rsidRDefault="001E3362" w:rsidP="001E3362">
      <w:pPr>
        <w:spacing w:before="120"/>
        <w:ind w:firstLine="426"/>
        <w:rPr>
          <w:sz w:val="22"/>
          <w:szCs w:val="22"/>
        </w:rPr>
      </w:pPr>
      <w:r w:rsidRPr="00E5042C">
        <w:rPr>
          <w:sz w:val="22"/>
          <w:szCs w:val="22"/>
        </w:rPr>
        <w:t>В том случае, если процентная ставка по депозиту в долларах США или Евро, не признается рыночной, в качестве рыночной признается ставка:</w:t>
      </w:r>
    </w:p>
    <w:p w:rsidR="001E3362" w:rsidRPr="00E5042C" w:rsidRDefault="003943AE" w:rsidP="001E3362">
      <w:pPr>
        <w:spacing w:before="120"/>
        <w:ind w:firstLine="426"/>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рын.</m:t>
              </m:r>
            </m:sub>
          </m:sSub>
          <m:r>
            <w:rPr>
              <w:rFonts w:ascii="Cambria Math" w:hAnsi="Cambria Math"/>
              <w:sz w:val="22"/>
              <w:szCs w:val="22"/>
            </w:rPr>
            <m:t>=</m:t>
          </m:r>
          <m:d>
            <m:dPr>
              <m:begChr m:val="{"/>
              <m:endChr m:val=""/>
              <m:ctrlPr>
                <w:rPr>
                  <w:rFonts w:ascii="Cambria Math" w:hAnsi="Cambria Math"/>
                  <w:i/>
                  <w:sz w:val="22"/>
                  <w:szCs w:val="22"/>
                </w:rPr>
              </m:ctrlPr>
            </m:dPr>
            <m:e>
              <m:eqArr>
                <m:eqArrPr>
                  <m:ctrlPr>
                    <w:rPr>
                      <w:rFonts w:ascii="Cambria Math"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 xml:space="preserve"> ср.рын.</m:t>
                      </m:r>
                    </m:sub>
                  </m:sSub>
                  <m:r>
                    <w:rPr>
                      <w:rFonts w:ascii="Cambria Math" w:hAnsi="Cambria Math"/>
                      <w:sz w:val="22"/>
                      <w:szCs w:val="22"/>
                    </w:rPr>
                    <m:t xml:space="preserve">+10%,  если  </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деп</m:t>
                      </m:r>
                    </m:sub>
                  </m:sSub>
                  <m:r>
                    <w:rPr>
                      <w:rFonts w:ascii="Cambria Math" w:hAnsi="Cambria Math"/>
                      <w:sz w:val="22"/>
                      <w:szCs w:val="22"/>
                    </w:rPr>
                    <m:t>&gt;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 xml:space="preserve"> ср.рын.</m:t>
                      </m:r>
                    </m:sub>
                  </m:sSub>
                  <m:r>
                    <w:rPr>
                      <w:rFonts w:ascii="Cambria Math" w:hAnsi="Cambria Math"/>
                      <w:sz w:val="22"/>
                      <w:szCs w:val="22"/>
                    </w:rPr>
                    <m:t>+10%</m:t>
                  </m:r>
                </m:e>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 xml:space="preserve"> ср.рын.</m:t>
                      </m:r>
                    </m:sub>
                  </m:sSub>
                  <m:r>
                    <w:rPr>
                      <w:rFonts w:ascii="Cambria Math" w:hAnsi="Cambria Math"/>
                      <w:sz w:val="22"/>
                      <w:szCs w:val="22"/>
                    </w:rPr>
                    <m:t xml:space="preserve">-10%,  если  </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деп</m:t>
                      </m:r>
                    </m:sub>
                  </m:sSub>
                  <m:r>
                    <w:rPr>
                      <w:rFonts w:ascii="Cambria Math" w:hAnsi="Cambria Math"/>
                      <w:sz w:val="22"/>
                      <w:szCs w:val="22"/>
                    </w:rPr>
                    <m:t>&lt;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 xml:space="preserve"> ср.рын.</m:t>
                      </m:r>
                    </m:sub>
                  </m:sSub>
                  <m:r>
                    <w:rPr>
                      <w:rFonts w:ascii="Cambria Math" w:hAnsi="Cambria Math"/>
                      <w:sz w:val="22"/>
                      <w:szCs w:val="22"/>
                    </w:rPr>
                    <m:t>-10%</m:t>
                  </m:r>
                </m:e>
              </m:eqArr>
            </m:e>
          </m:d>
        </m:oMath>
      </m:oMathPara>
    </w:p>
    <w:p w:rsidR="001E3362" w:rsidRPr="00E5042C" w:rsidRDefault="001E3362" w:rsidP="001E3362">
      <w:pPr>
        <w:spacing w:before="120"/>
        <w:ind w:firstLine="426"/>
        <w:rPr>
          <w:sz w:val="22"/>
          <w:szCs w:val="22"/>
        </w:rPr>
      </w:pPr>
    </w:p>
    <w:p w:rsidR="001E3362" w:rsidRPr="00E5042C" w:rsidRDefault="001E3362" w:rsidP="007A42E9">
      <w:pPr>
        <w:pStyle w:val="3"/>
        <w:numPr>
          <w:ilvl w:val="1"/>
          <w:numId w:val="36"/>
        </w:numPr>
        <w:jc w:val="left"/>
        <w:rPr>
          <w:sz w:val="22"/>
          <w:szCs w:val="22"/>
        </w:rPr>
      </w:pPr>
      <w:r w:rsidRPr="00E5042C">
        <w:rPr>
          <w:sz w:val="22"/>
          <w:szCs w:val="22"/>
        </w:rPr>
        <w:t xml:space="preserve"> Порядок оценки депозитов проблемных банков</w:t>
      </w:r>
    </w:p>
    <w:p w:rsidR="001E3362" w:rsidRPr="00E5042C" w:rsidRDefault="001E3362" w:rsidP="001E3362">
      <w:pPr>
        <w:ind w:firstLine="426"/>
        <w:rPr>
          <w:sz w:val="22"/>
          <w:szCs w:val="22"/>
        </w:rPr>
      </w:pPr>
    </w:p>
    <w:p w:rsidR="001E3362" w:rsidRPr="00E5042C" w:rsidRDefault="001E3362" w:rsidP="001E3362">
      <w:pPr>
        <w:ind w:firstLine="426"/>
        <w:rPr>
          <w:sz w:val="22"/>
          <w:szCs w:val="22"/>
        </w:rPr>
      </w:pPr>
      <w:r w:rsidRPr="00E5042C">
        <w:rPr>
          <w:sz w:val="22"/>
          <w:szCs w:val="22"/>
        </w:rPr>
        <w:t xml:space="preserve">При возникновении события, ведущего к обесценению, справедливая стоимость денежных средств во вкладах определяется в соответствии с методом корректировки справедливой стоимости для каждого денежного потока (суммы вклада и/или процентов по вкладу), дата которого равна или менее даты определения СЧА. </w:t>
      </w:r>
    </w:p>
    <w:p w:rsidR="001E3362" w:rsidRPr="00E5042C" w:rsidRDefault="001E3362" w:rsidP="001E3362">
      <w:pPr>
        <w:ind w:firstLine="426"/>
        <w:rPr>
          <w:sz w:val="22"/>
          <w:szCs w:val="22"/>
        </w:rPr>
      </w:pPr>
    </w:p>
    <w:p w:rsidR="001E3362" w:rsidRPr="00E5042C" w:rsidRDefault="001E3362" w:rsidP="001E3362">
      <w:pPr>
        <w:ind w:firstLine="426"/>
        <w:rPr>
          <w:i/>
          <w:sz w:val="22"/>
          <w:szCs w:val="22"/>
        </w:rPr>
      </w:pPr>
      <w:r w:rsidRPr="00E5042C">
        <w:rPr>
          <w:i/>
          <w:sz w:val="22"/>
          <w:szCs w:val="22"/>
        </w:rPr>
        <w:t>События, ведущие к обесценению:</w:t>
      </w:r>
      <w:r w:rsidRPr="00E5042C" w:rsidDel="005A6B42">
        <w:rPr>
          <w:i/>
          <w:sz w:val="22"/>
          <w:szCs w:val="22"/>
        </w:rPr>
        <w:t xml:space="preserve"> </w:t>
      </w:r>
    </w:p>
    <w:p w:rsidR="001E3362" w:rsidRPr="00E5042C" w:rsidRDefault="001E3362" w:rsidP="007A42E9">
      <w:pPr>
        <w:pStyle w:val="a6"/>
        <w:numPr>
          <w:ilvl w:val="0"/>
          <w:numId w:val="10"/>
        </w:numPr>
        <w:rPr>
          <w:sz w:val="22"/>
          <w:szCs w:val="22"/>
        </w:rPr>
      </w:pPr>
      <w:r w:rsidRPr="00E5042C">
        <w:rPr>
          <w:sz w:val="22"/>
          <w:szCs w:val="22"/>
        </w:rPr>
        <w:t>просрочка исполнения обязательства по денежным средствам во вкладах;</w:t>
      </w:r>
    </w:p>
    <w:p w:rsidR="001E3362" w:rsidRPr="00E5042C" w:rsidRDefault="001E3362" w:rsidP="007A42E9">
      <w:pPr>
        <w:pStyle w:val="a6"/>
        <w:numPr>
          <w:ilvl w:val="0"/>
          <w:numId w:val="10"/>
        </w:numPr>
        <w:rPr>
          <w:sz w:val="22"/>
          <w:szCs w:val="22"/>
        </w:rPr>
      </w:pPr>
      <w:r w:rsidRPr="00E5042C">
        <w:rPr>
          <w:sz w:val="22"/>
          <w:szCs w:val="22"/>
        </w:rPr>
        <w:t xml:space="preserve">снижение рейтинга банка ниже уровня «Caa1» по международной шкале </w:t>
      </w:r>
      <w:proofErr w:type="spellStart"/>
      <w:r w:rsidRPr="00E5042C">
        <w:rPr>
          <w:sz w:val="22"/>
          <w:szCs w:val="22"/>
        </w:rPr>
        <w:t>Moody's</w:t>
      </w:r>
      <w:proofErr w:type="spellEnd"/>
      <w:r w:rsidRPr="00E5042C">
        <w:rPr>
          <w:sz w:val="22"/>
          <w:szCs w:val="22"/>
        </w:rPr>
        <w:t xml:space="preserve"> </w:t>
      </w:r>
      <w:proofErr w:type="spellStart"/>
      <w:r w:rsidRPr="00E5042C">
        <w:rPr>
          <w:sz w:val="22"/>
          <w:szCs w:val="22"/>
        </w:rPr>
        <w:t>Investors</w:t>
      </w:r>
      <w:proofErr w:type="spellEnd"/>
      <w:r w:rsidRPr="00E5042C">
        <w:rPr>
          <w:sz w:val="22"/>
          <w:szCs w:val="22"/>
        </w:rPr>
        <w:t xml:space="preserve"> </w:t>
      </w:r>
      <w:proofErr w:type="spellStart"/>
      <w:r w:rsidRPr="00E5042C">
        <w:rPr>
          <w:sz w:val="22"/>
          <w:szCs w:val="22"/>
        </w:rPr>
        <w:t>Service</w:t>
      </w:r>
      <w:proofErr w:type="spellEnd"/>
      <w:r w:rsidRPr="00E5042C">
        <w:rPr>
          <w:sz w:val="22"/>
          <w:szCs w:val="22"/>
        </w:rPr>
        <w:t>, «</w:t>
      </w:r>
      <w:proofErr w:type="gramStart"/>
      <w:r w:rsidRPr="00E5042C">
        <w:rPr>
          <w:sz w:val="22"/>
          <w:szCs w:val="22"/>
        </w:rPr>
        <w:t>В-</w:t>
      </w:r>
      <w:proofErr w:type="gramEnd"/>
      <w:r w:rsidRPr="00E5042C">
        <w:rPr>
          <w:sz w:val="22"/>
          <w:szCs w:val="22"/>
        </w:rPr>
        <w:t xml:space="preserve">» по международной шкале </w:t>
      </w:r>
      <w:proofErr w:type="spellStart"/>
      <w:r w:rsidRPr="00E5042C">
        <w:rPr>
          <w:sz w:val="22"/>
          <w:szCs w:val="22"/>
        </w:rPr>
        <w:t>Standard</w:t>
      </w:r>
      <w:proofErr w:type="spellEnd"/>
      <w:r w:rsidRPr="00E5042C">
        <w:rPr>
          <w:sz w:val="22"/>
          <w:szCs w:val="22"/>
        </w:rPr>
        <w:t xml:space="preserve"> &amp; </w:t>
      </w:r>
      <w:proofErr w:type="spellStart"/>
      <w:r w:rsidRPr="00E5042C">
        <w:rPr>
          <w:sz w:val="22"/>
          <w:szCs w:val="22"/>
        </w:rPr>
        <w:t>Poor's</w:t>
      </w:r>
      <w:proofErr w:type="spellEnd"/>
      <w:r w:rsidRPr="00E5042C">
        <w:rPr>
          <w:sz w:val="22"/>
          <w:szCs w:val="22"/>
        </w:rPr>
        <w:t xml:space="preserve">, «В-» по международной шкале </w:t>
      </w:r>
      <w:proofErr w:type="spellStart"/>
      <w:r w:rsidRPr="00E5042C">
        <w:rPr>
          <w:sz w:val="22"/>
          <w:szCs w:val="22"/>
        </w:rPr>
        <w:t>Fitch</w:t>
      </w:r>
      <w:proofErr w:type="spellEnd"/>
      <w:r w:rsidRPr="00E5042C">
        <w:rPr>
          <w:sz w:val="22"/>
          <w:szCs w:val="22"/>
        </w:rPr>
        <w:t xml:space="preserve"> </w:t>
      </w:r>
      <w:proofErr w:type="spellStart"/>
      <w:r w:rsidRPr="00E5042C">
        <w:rPr>
          <w:sz w:val="22"/>
          <w:szCs w:val="22"/>
        </w:rPr>
        <w:t>Ratings</w:t>
      </w:r>
      <w:proofErr w:type="spellEnd"/>
      <w:r w:rsidRPr="00E5042C">
        <w:rPr>
          <w:sz w:val="22"/>
          <w:szCs w:val="22"/>
        </w:rPr>
        <w:t>, «B (RU)» по рейтинговой шкале АКРА, «</w:t>
      </w:r>
      <w:proofErr w:type="spellStart"/>
      <w:r w:rsidRPr="00E5042C">
        <w:rPr>
          <w:sz w:val="22"/>
          <w:szCs w:val="22"/>
        </w:rPr>
        <w:t>ruB+</w:t>
      </w:r>
      <w:proofErr w:type="spellEnd"/>
      <w:r w:rsidRPr="00E5042C">
        <w:rPr>
          <w:sz w:val="22"/>
          <w:szCs w:val="22"/>
        </w:rPr>
        <w:t>» по рейтинговой шкале Эксперт РА   либо отзыв рейтинга</w:t>
      </w:r>
    </w:p>
    <w:p w:rsidR="001E3362" w:rsidRPr="00E5042C" w:rsidRDefault="001E3362" w:rsidP="001E3362">
      <w:pPr>
        <w:pStyle w:val="a6"/>
        <w:ind w:left="1506"/>
        <w:rPr>
          <w:sz w:val="22"/>
          <w:szCs w:val="22"/>
        </w:rPr>
      </w:pPr>
    </w:p>
    <w:p w:rsidR="006D3A58" w:rsidRPr="00E65C38" w:rsidRDefault="001E3362" w:rsidP="006D3A58">
      <w:pPr>
        <w:ind w:firstLine="426"/>
        <w:rPr>
          <w:sz w:val="24"/>
          <w:szCs w:val="24"/>
        </w:rPr>
      </w:pPr>
      <w:r w:rsidRPr="00E5042C">
        <w:rPr>
          <w:sz w:val="22"/>
          <w:szCs w:val="22"/>
        </w:rPr>
        <w:t xml:space="preserve"> </w:t>
      </w:r>
    </w:p>
    <w:p w:rsidR="006D3A58" w:rsidRPr="00106B49" w:rsidRDefault="006D3A58" w:rsidP="006D3A58">
      <w:pPr>
        <w:ind w:firstLine="426"/>
        <w:rPr>
          <w:sz w:val="24"/>
          <w:szCs w:val="24"/>
        </w:rPr>
      </w:pPr>
      <w:r w:rsidRPr="00106B49">
        <w:rPr>
          <w:sz w:val="24"/>
          <w:szCs w:val="24"/>
        </w:rPr>
        <w:t>Сумма денежного потока, определенная в соответствии с условиями депозитного договора, дата которого равна или менее даты определения СЧА (до фактической даты платежа), оценивается по формуле</w:t>
      </w:r>
      <w:proofErr w:type="gramStart"/>
      <w:r w:rsidRPr="00106B49" w:rsidDel="004272D0">
        <w:rPr>
          <w:sz w:val="24"/>
          <w:szCs w:val="24"/>
        </w:rPr>
        <w:t xml:space="preserve"> </w:t>
      </w:r>
      <w:r w:rsidRPr="00106B49">
        <w:rPr>
          <w:sz w:val="24"/>
          <w:szCs w:val="24"/>
        </w:rPr>
        <w:t>:</w:t>
      </w:r>
      <w:proofErr w:type="gramEnd"/>
    </w:p>
    <w:p w:rsidR="006D3A58" w:rsidRPr="00106B49" w:rsidRDefault="006D3A58" w:rsidP="006D3A58">
      <w:pPr>
        <w:spacing w:before="120"/>
        <w:rPr>
          <w:sz w:val="24"/>
          <w:szCs w:val="24"/>
        </w:rPr>
      </w:pPr>
      <m:oMathPara>
        <m:oMath>
          <m:r>
            <m:rPr>
              <m:sty m:val="p"/>
            </m:rPr>
            <w:rPr>
              <w:rFonts w:ascii="Cambria Math" w:hAnsi="Cambria Math"/>
              <w:sz w:val="24"/>
              <w:szCs w:val="24"/>
            </w:rPr>
            <m:t xml:space="preserve">ДЕП= </m:t>
          </m:r>
          <m:sSub>
            <m:sSubPr>
              <m:ctrlPr>
                <w:rPr>
                  <w:rFonts w:ascii="Cambria Math" w:hAnsi="Cambria Math"/>
                  <w:sz w:val="24"/>
                  <w:szCs w:val="24"/>
                </w:rPr>
              </m:ctrlPr>
            </m:sSubPr>
            <m:e>
              <m:r>
                <m:rPr>
                  <m:sty m:val="p"/>
                </m:rPr>
                <w:rPr>
                  <w:rFonts w:ascii="Cambria Math" w:hAnsi="Cambria Math"/>
                  <w:sz w:val="24"/>
                  <w:szCs w:val="24"/>
                </w:rPr>
                <m:t>ДЕП</m:t>
              </m:r>
            </m:e>
            <m:sub>
              <m:r>
                <m:rPr>
                  <m:sty m:val="p"/>
                </m:rPr>
                <w:rPr>
                  <w:rFonts w:ascii="Cambria Math" w:hAnsi="Cambria Math"/>
                  <w:sz w:val="24"/>
                  <w:szCs w:val="24"/>
                </w:rPr>
                <m:t>ном</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1-BD</m:t>
              </m:r>
            </m:e>
          </m:d>
          <m:r>
            <m:rPr>
              <m:sty m:val="p"/>
            </m:rPr>
            <w:rPr>
              <w:rFonts w:ascii="Cambria Math" w:hAnsi="Cambria Math"/>
              <w:sz w:val="24"/>
              <w:szCs w:val="24"/>
            </w:rPr>
            <m:t>,</m:t>
          </m:r>
        </m:oMath>
      </m:oMathPara>
    </w:p>
    <w:p w:rsidR="006D3A58" w:rsidRPr="00106B49" w:rsidRDefault="006D3A58" w:rsidP="006D3A58">
      <w:pPr>
        <w:rPr>
          <w:sz w:val="24"/>
          <w:szCs w:val="24"/>
        </w:rPr>
      </w:pPr>
      <w:r w:rsidRPr="00106B49">
        <w:rPr>
          <w:sz w:val="24"/>
          <w:szCs w:val="24"/>
        </w:rPr>
        <w:t>где:</w:t>
      </w:r>
    </w:p>
    <w:p w:rsidR="006D3A58" w:rsidRPr="00106B49" w:rsidRDefault="003943AE" w:rsidP="006D3A58">
      <w:pPr>
        <w:ind w:left="567"/>
        <w:rPr>
          <w:sz w:val="24"/>
          <w:szCs w:val="24"/>
        </w:rPr>
      </w:pPr>
      <m:oMath>
        <m:sSub>
          <m:sSubPr>
            <m:ctrlPr>
              <w:rPr>
                <w:rFonts w:ascii="Cambria Math" w:hAnsi="Cambria Math"/>
                <w:sz w:val="24"/>
                <w:szCs w:val="24"/>
              </w:rPr>
            </m:ctrlPr>
          </m:sSubPr>
          <m:e>
            <m:r>
              <m:rPr>
                <m:sty m:val="p"/>
              </m:rPr>
              <w:rPr>
                <w:rFonts w:ascii="Cambria Math" w:hAnsi="Cambria Math"/>
                <w:sz w:val="24"/>
                <w:szCs w:val="24"/>
              </w:rPr>
              <m:t>ДЕП</m:t>
            </m:r>
          </m:e>
          <m:sub>
            <m:r>
              <m:rPr>
                <m:sty m:val="p"/>
              </m:rPr>
              <w:rPr>
                <w:rFonts w:ascii="Cambria Math" w:hAnsi="Cambria Math"/>
                <w:sz w:val="24"/>
                <w:szCs w:val="24"/>
              </w:rPr>
              <m:t>ном</m:t>
            </m:r>
          </m:sub>
        </m:sSub>
      </m:oMath>
      <w:r w:rsidR="006D3A58" w:rsidRPr="00106B49">
        <w:rPr>
          <w:sz w:val="24"/>
          <w:szCs w:val="24"/>
        </w:rPr>
        <w:t xml:space="preserve"> – фактическая сумма  вклада и/или процентов по вкладу,</w:t>
      </w:r>
    </w:p>
    <w:p w:rsidR="006D3A58" w:rsidRPr="004272D0" w:rsidRDefault="006D3A58" w:rsidP="006D3A58">
      <w:pPr>
        <w:ind w:left="567"/>
        <w:rPr>
          <w:sz w:val="24"/>
          <w:szCs w:val="24"/>
        </w:rPr>
      </w:pPr>
      <m:oMath>
        <m:r>
          <m:rPr>
            <m:sty m:val="p"/>
          </m:rPr>
          <w:rPr>
            <w:rFonts w:ascii="Cambria Math" w:hAnsi="Cambria Math"/>
            <w:sz w:val="24"/>
            <w:szCs w:val="24"/>
          </w:rPr>
          <m:t>BD</m:t>
        </m:r>
      </m:oMath>
      <w:r w:rsidRPr="00106B49">
        <w:rPr>
          <w:sz w:val="24"/>
          <w:szCs w:val="24"/>
        </w:rPr>
        <w:t xml:space="preserve"> – процент обесценения вклада и/или процентов по вкладу, определяемый следующим образом:</w:t>
      </w:r>
    </w:p>
    <w:p w:rsidR="001E3362" w:rsidRPr="00E5042C" w:rsidRDefault="001E3362" w:rsidP="001E3362">
      <w:pPr>
        <w:ind w:firstLine="426"/>
        <w:rPr>
          <w:sz w:val="22"/>
          <w:szCs w:val="22"/>
        </w:rPr>
      </w:pPr>
    </w:p>
    <w:p w:rsidR="001E3362" w:rsidRPr="00E5042C" w:rsidRDefault="001E3362" w:rsidP="001E3362">
      <w:pPr>
        <w:ind w:firstLine="426"/>
        <w:rPr>
          <w:sz w:val="22"/>
          <w:szCs w:val="22"/>
        </w:rPr>
      </w:pPr>
    </w:p>
    <w:tbl>
      <w:tblPr>
        <w:tblStyle w:val="af2"/>
        <w:tblW w:w="0" w:type="auto"/>
        <w:tblLook w:val="04A0"/>
      </w:tblPr>
      <w:tblGrid>
        <w:gridCol w:w="5068"/>
        <w:gridCol w:w="5069"/>
      </w:tblGrid>
      <w:tr w:rsidR="001E3362" w:rsidRPr="00E5042C" w:rsidTr="001E3362">
        <w:tc>
          <w:tcPr>
            <w:tcW w:w="5068" w:type="dxa"/>
          </w:tcPr>
          <w:p w:rsidR="001E3362" w:rsidRPr="00E5042C" w:rsidRDefault="001E3362" w:rsidP="001E3362">
            <w:pPr>
              <w:ind w:firstLine="426"/>
              <w:rPr>
                <w:b/>
                <w:sz w:val="22"/>
                <w:szCs w:val="22"/>
              </w:rPr>
            </w:pPr>
            <w:r w:rsidRPr="00E5042C">
              <w:rPr>
                <w:b/>
                <w:sz w:val="22"/>
                <w:szCs w:val="22"/>
              </w:rPr>
              <w:t>Срок с момента возникновения события</w:t>
            </w:r>
          </w:p>
        </w:tc>
        <w:tc>
          <w:tcPr>
            <w:tcW w:w="5069" w:type="dxa"/>
          </w:tcPr>
          <w:p w:rsidR="001E3362" w:rsidRPr="00E5042C" w:rsidRDefault="001E3362" w:rsidP="001E3362">
            <w:pPr>
              <w:ind w:firstLine="426"/>
              <w:jc w:val="center"/>
              <w:rPr>
                <w:b/>
                <w:sz w:val="22"/>
                <w:szCs w:val="22"/>
              </w:rPr>
            </w:pPr>
            <w:r w:rsidRPr="00E5042C">
              <w:rPr>
                <w:b/>
                <w:sz w:val="22"/>
                <w:szCs w:val="22"/>
              </w:rPr>
              <w:t>Процент обесценения</w:t>
            </w:r>
          </w:p>
        </w:tc>
      </w:tr>
      <w:tr w:rsidR="001E3362" w:rsidRPr="00E5042C" w:rsidTr="001E3362">
        <w:tc>
          <w:tcPr>
            <w:tcW w:w="5068" w:type="dxa"/>
          </w:tcPr>
          <w:p w:rsidR="001E3362" w:rsidRPr="00E5042C" w:rsidRDefault="001E3362" w:rsidP="001E3362">
            <w:pPr>
              <w:ind w:firstLine="426"/>
              <w:rPr>
                <w:sz w:val="22"/>
                <w:szCs w:val="22"/>
              </w:rPr>
            </w:pPr>
            <w:r w:rsidRPr="00E5042C">
              <w:rPr>
                <w:sz w:val="22"/>
                <w:szCs w:val="22"/>
              </w:rPr>
              <w:t>до 10 дней</w:t>
            </w:r>
          </w:p>
        </w:tc>
        <w:tc>
          <w:tcPr>
            <w:tcW w:w="5069" w:type="dxa"/>
          </w:tcPr>
          <w:p w:rsidR="001E3362" w:rsidRPr="00E5042C" w:rsidRDefault="001E3362" w:rsidP="001E3362">
            <w:pPr>
              <w:ind w:firstLine="426"/>
              <w:jc w:val="center"/>
              <w:rPr>
                <w:sz w:val="22"/>
                <w:szCs w:val="22"/>
              </w:rPr>
            </w:pPr>
            <w:r w:rsidRPr="00E5042C">
              <w:rPr>
                <w:sz w:val="22"/>
                <w:szCs w:val="22"/>
              </w:rPr>
              <w:t>0%</w:t>
            </w:r>
          </w:p>
        </w:tc>
      </w:tr>
      <w:tr w:rsidR="001E3362" w:rsidRPr="00E5042C" w:rsidTr="001E3362">
        <w:tc>
          <w:tcPr>
            <w:tcW w:w="5068" w:type="dxa"/>
          </w:tcPr>
          <w:p w:rsidR="001E3362" w:rsidRPr="00E5042C" w:rsidRDefault="001E3362" w:rsidP="001E3362">
            <w:pPr>
              <w:ind w:firstLine="426"/>
              <w:rPr>
                <w:sz w:val="22"/>
                <w:szCs w:val="22"/>
              </w:rPr>
            </w:pPr>
            <w:r w:rsidRPr="00E5042C">
              <w:rPr>
                <w:sz w:val="22"/>
                <w:szCs w:val="22"/>
              </w:rPr>
              <w:t>от 11 дня до 30 дней</w:t>
            </w:r>
          </w:p>
        </w:tc>
        <w:tc>
          <w:tcPr>
            <w:tcW w:w="5069" w:type="dxa"/>
          </w:tcPr>
          <w:p w:rsidR="001E3362" w:rsidRPr="00E5042C" w:rsidRDefault="001E3362" w:rsidP="001E3362">
            <w:pPr>
              <w:ind w:firstLine="426"/>
              <w:jc w:val="center"/>
              <w:rPr>
                <w:sz w:val="22"/>
                <w:szCs w:val="22"/>
              </w:rPr>
            </w:pPr>
            <w:r w:rsidRPr="00E5042C">
              <w:rPr>
                <w:sz w:val="22"/>
                <w:szCs w:val="22"/>
              </w:rPr>
              <w:t>25%</w:t>
            </w:r>
          </w:p>
        </w:tc>
      </w:tr>
      <w:tr w:rsidR="001E3362" w:rsidRPr="00E5042C" w:rsidTr="001E3362">
        <w:tc>
          <w:tcPr>
            <w:tcW w:w="5068" w:type="dxa"/>
          </w:tcPr>
          <w:p w:rsidR="001E3362" w:rsidRPr="00E5042C" w:rsidRDefault="001E3362" w:rsidP="001E3362">
            <w:pPr>
              <w:ind w:firstLine="426"/>
              <w:rPr>
                <w:sz w:val="22"/>
                <w:szCs w:val="22"/>
              </w:rPr>
            </w:pPr>
            <w:r w:rsidRPr="00E5042C">
              <w:rPr>
                <w:sz w:val="22"/>
                <w:szCs w:val="22"/>
              </w:rPr>
              <w:t>от 31 дня до 90 дней</w:t>
            </w:r>
          </w:p>
        </w:tc>
        <w:tc>
          <w:tcPr>
            <w:tcW w:w="5069" w:type="dxa"/>
          </w:tcPr>
          <w:p w:rsidR="001E3362" w:rsidRPr="00E5042C" w:rsidRDefault="001E3362" w:rsidP="001E3362">
            <w:pPr>
              <w:ind w:firstLine="426"/>
              <w:jc w:val="center"/>
              <w:rPr>
                <w:sz w:val="22"/>
                <w:szCs w:val="22"/>
              </w:rPr>
            </w:pPr>
            <w:r w:rsidRPr="00E5042C">
              <w:rPr>
                <w:sz w:val="22"/>
                <w:szCs w:val="22"/>
              </w:rPr>
              <w:t>50%</w:t>
            </w:r>
          </w:p>
        </w:tc>
      </w:tr>
      <w:tr w:rsidR="001E3362" w:rsidRPr="00E5042C" w:rsidTr="001E3362">
        <w:tc>
          <w:tcPr>
            <w:tcW w:w="5068" w:type="dxa"/>
          </w:tcPr>
          <w:p w:rsidR="001E3362" w:rsidRPr="00E5042C" w:rsidRDefault="001E3362" w:rsidP="001E3362">
            <w:pPr>
              <w:ind w:firstLine="426"/>
              <w:rPr>
                <w:sz w:val="22"/>
                <w:szCs w:val="22"/>
              </w:rPr>
            </w:pPr>
            <w:r w:rsidRPr="00E5042C">
              <w:rPr>
                <w:sz w:val="22"/>
                <w:szCs w:val="22"/>
              </w:rPr>
              <w:t>более 91 дня или при признании банка банкротом</w:t>
            </w:r>
          </w:p>
        </w:tc>
        <w:tc>
          <w:tcPr>
            <w:tcW w:w="5069" w:type="dxa"/>
          </w:tcPr>
          <w:p w:rsidR="001E3362" w:rsidRPr="00E5042C" w:rsidRDefault="001E3362" w:rsidP="001E3362">
            <w:pPr>
              <w:ind w:firstLine="426"/>
              <w:jc w:val="center"/>
              <w:rPr>
                <w:sz w:val="22"/>
                <w:szCs w:val="22"/>
              </w:rPr>
            </w:pPr>
            <w:r w:rsidRPr="00E5042C">
              <w:rPr>
                <w:sz w:val="22"/>
                <w:szCs w:val="22"/>
              </w:rPr>
              <w:t>100%</w:t>
            </w:r>
          </w:p>
        </w:tc>
      </w:tr>
    </w:tbl>
    <w:p w:rsidR="001E3362" w:rsidRPr="00E5042C" w:rsidRDefault="001E3362" w:rsidP="001E3362">
      <w:pPr>
        <w:ind w:firstLine="426"/>
        <w:rPr>
          <w:sz w:val="22"/>
          <w:szCs w:val="22"/>
        </w:rPr>
      </w:pPr>
    </w:p>
    <w:p w:rsidR="001E3362" w:rsidRPr="00E5042C" w:rsidRDefault="001E3362" w:rsidP="007A42E9">
      <w:pPr>
        <w:pStyle w:val="a"/>
        <w:numPr>
          <w:ilvl w:val="0"/>
          <w:numId w:val="36"/>
        </w:numPr>
        <w:rPr>
          <w:sz w:val="22"/>
        </w:rPr>
      </w:pPr>
      <w:r w:rsidRPr="00E5042C">
        <w:rPr>
          <w:sz w:val="22"/>
        </w:rPr>
        <w:t>ПРИЗНАНИЕ, ПРЕКРАЩЕНИЕ ПРИЗНАНИЯ И ОЦЕНКА ЦЕННЫХ БУМАГ</w:t>
      </w:r>
    </w:p>
    <w:p w:rsidR="001E3362" w:rsidRPr="00E5042C" w:rsidRDefault="001E3362" w:rsidP="001E3362">
      <w:pPr>
        <w:pStyle w:val="2"/>
        <w:numPr>
          <w:ilvl w:val="0"/>
          <w:numId w:val="0"/>
        </w:numPr>
        <w:ind w:left="426"/>
        <w:rPr>
          <w:sz w:val="22"/>
          <w:szCs w:val="22"/>
        </w:rPr>
      </w:pPr>
    </w:p>
    <w:p w:rsidR="001E3362" w:rsidRPr="00E5042C" w:rsidRDefault="001E3362" w:rsidP="007A42E9">
      <w:pPr>
        <w:pStyle w:val="2"/>
        <w:numPr>
          <w:ilvl w:val="1"/>
          <w:numId w:val="36"/>
        </w:numPr>
        <w:jc w:val="left"/>
        <w:rPr>
          <w:sz w:val="22"/>
          <w:szCs w:val="22"/>
        </w:rPr>
      </w:pPr>
      <w:r w:rsidRPr="00E5042C">
        <w:rPr>
          <w:sz w:val="22"/>
          <w:szCs w:val="22"/>
        </w:rPr>
        <w:t xml:space="preserve"> Первоначальное признание ценных бумаг</w:t>
      </w:r>
    </w:p>
    <w:p w:rsidR="001E3362" w:rsidRPr="00E5042C" w:rsidRDefault="001E3362" w:rsidP="001E3362">
      <w:pPr>
        <w:spacing w:before="120"/>
        <w:ind w:firstLine="426"/>
        <w:rPr>
          <w:sz w:val="22"/>
          <w:szCs w:val="22"/>
        </w:rPr>
      </w:pPr>
      <w:r w:rsidRPr="00E5042C">
        <w:rPr>
          <w:sz w:val="22"/>
          <w:szCs w:val="22"/>
        </w:rPr>
        <w:t>Датой первоначального признания ценной бумаги является дата перехода к Фонду прав собственности на ценную бумагу, определяемый в соответствии со ст.29 Федерального закона от 22 апреля 1996 г. №39-ФЗ «О рынке ценных бумаг».</w:t>
      </w:r>
    </w:p>
    <w:p w:rsidR="001E3362" w:rsidRPr="00E5042C" w:rsidRDefault="001E3362" w:rsidP="007A42E9">
      <w:pPr>
        <w:pStyle w:val="2"/>
        <w:numPr>
          <w:ilvl w:val="1"/>
          <w:numId w:val="36"/>
        </w:numPr>
        <w:jc w:val="left"/>
        <w:rPr>
          <w:sz w:val="22"/>
          <w:szCs w:val="22"/>
        </w:rPr>
      </w:pPr>
      <w:r w:rsidRPr="00E5042C">
        <w:rPr>
          <w:sz w:val="22"/>
          <w:szCs w:val="22"/>
        </w:rPr>
        <w:t>Прекращение признания ценных бумаг</w:t>
      </w:r>
    </w:p>
    <w:p w:rsidR="001E3362" w:rsidRPr="00E5042C" w:rsidRDefault="001E3362" w:rsidP="001E3362">
      <w:pPr>
        <w:spacing w:before="120"/>
        <w:ind w:firstLine="426"/>
        <w:rPr>
          <w:sz w:val="22"/>
          <w:szCs w:val="22"/>
        </w:rPr>
      </w:pPr>
      <w:r w:rsidRPr="00E5042C">
        <w:rPr>
          <w:sz w:val="22"/>
          <w:szCs w:val="22"/>
        </w:rPr>
        <w:t>Прекращение признания ценной бумаги Вариант происходит:</w:t>
      </w:r>
    </w:p>
    <w:p w:rsidR="001E3362" w:rsidRPr="00E5042C" w:rsidRDefault="001E3362" w:rsidP="007A42E9">
      <w:pPr>
        <w:pStyle w:val="a6"/>
        <w:numPr>
          <w:ilvl w:val="0"/>
          <w:numId w:val="8"/>
        </w:numPr>
        <w:spacing w:before="120"/>
        <w:rPr>
          <w:sz w:val="22"/>
          <w:szCs w:val="22"/>
        </w:rPr>
      </w:pPr>
      <w:r w:rsidRPr="00E5042C">
        <w:rPr>
          <w:sz w:val="22"/>
          <w:szCs w:val="22"/>
        </w:rPr>
        <w:t>в дату передачи Фондом прав собственности на ценную бумагу другому лицу;</w:t>
      </w:r>
    </w:p>
    <w:p w:rsidR="001E3362" w:rsidRPr="00E5042C" w:rsidRDefault="001E3362" w:rsidP="007A42E9">
      <w:pPr>
        <w:pStyle w:val="a6"/>
        <w:numPr>
          <w:ilvl w:val="0"/>
          <w:numId w:val="8"/>
        </w:numPr>
        <w:spacing w:before="120"/>
        <w:rPr>
          <w:sz w:val="22"/>
          <w:szCs w:val="22"/>
        </w:rPr>
      </w:pPr>
      <w:r w:rsidRPr="00E5042C">
        <w:rPr>
          <w:sz w:val="22"/>
          <w:szCs w:val="22"/>
        </w:rPr>
        <w:t>в дату погашения ценной бумаги;</w:t>
      </w:r>
    </w:p>
    <w:p w:rsidR="001E3362" w:rsidRPr="00E5042C" w:rsidRDefault="001E3362" w:rsidP="007A42E9">
      <w:pPr>
        <w:pStyle w:val="a6"/>
        <w:numPr>
          <w:ilvl w:val="0"/>
          <w:numId w:val="8"/>
        </w:numPr>
        <w:spacing w:before="120"/>
        <w:rPr>
          <w:sz w:val="22"/>
          <w:szCs w:val="22"/>
        </w:rPr>
      </w:pPr>
      <w:r w:rsidRPr="00E5042C">
        <w:rPr>
          <w:sz w:val="22"/>
          <w:szCs w:val="22"/>
        </w:rPr>
        <w:t>при ликвидации эмитента;</w:t>
      </w:r>
    </w:p>
    <w:p w:rsidR="001E3362" w:rsidRPr="00E5042C" w:rsidRDefault="001E3362" w:rsidP="007A42E9">
      <w:pPr>
        <w:pStyle w:val="a6"/>
        <w:numPr>
          <w:ilvl w:val="0"/>
          <w:numId w:val="8"/>
        </w:numPr>
        <w:spacing w:before="120"/>
        <w:rPr>
          <w:sz w:val="22"/>
          <w:szCs w:val="22"/>
        </w:rPr>
      </w:pPr>
      <w:r w:rsidRPr="00E5042C">
        <w:rPr>
          <w:sz w:val="22"/>
          <w:szCs w:val="22"/>
        </w:rPr>
        <w:t>при невозможности реализации прав, закрепленных ценной бумагой.</w:t>
      </w:r>
    </w:p>
    <w:p w:rsidR="001E3362" w:rsidRPr="00E5042C" w:rsidRDefault="001E3362" w:rsidP="007A42E9">
      <w:pPr>
        <w:pStyle w:val="2"/>
        <w:numPr>
          <w:ilvl w:val="1"/>
          <w:numId w:val="36"/>
        </w:numPr>
        <w:jc w:val="left"/>
        <w:rPr>
          <w:sz w:val="22"/>
          <w:szCs w:val="22"/>
        </w:rPr>
      </w:pPr>
      <w:r w:rsidRPr="00E5042C">
        <w:rPr>
          <w:sz w:val="22"/>
          <w:szCs w:val="22"/>
        </w:rPr>
        <w:t xml:space="preserve">Договор на приобретение (реализацию) ценных бумаг  </w:t>
      </w:r>
    </w:p>
    <w:p w:rsidR="001E3362" w:rsidRPr="00E5042C" w:rsidRDefault="001E3362" w:rsidP="001E3362">
      <w:pPr>
        <w:spacing w:before="120"/>
        <w:ind w:firstLine="426"/>
        <w:rPr>
          <w:sz w:val="22"/>
          <w:szCs w:val="22"/>
        </w:rPr>
      </w:pPr>
      <w:r w:rsidRPr="00E5042C">
        <w:rPr>
          <w:sz w:val="22"/>
          <w:szCs w:val="22"/>
        </w:rPr>
        <w:t>При несовпадении даты перехода прав собственности на ценные бумаги, определенной условиями договора, с датой заключения договора по приобретению (реализации) ценных бумаг,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 Прекращение признания договора, как отдельного актива или обязательства, происходит в момент исполнения продавцом по договору обязательства по переводу прав собственности на ценные бумаги либо в момент расторжения договора.</w:t>
      </w:r>
    </w:p>
    <w:p w:rsidR="001E3362" w:rsidRPr="00E5042C" w:rsidRDefault="001E3362" w:rsidP="001E3362">
      <w:pPr>
        <w:spacing w:before="120"/>
        <w:ind w:firstLine="426"/>
        <w:rPr>
          <w:sz w:val="22"/>
          <w:szCs w:val="22"/>
        </w:rPr>
      </w:pPr>
      <w:r w:rsidRPr="00E5042C">
        <w:rPr>
          <w:sz w:val="22"/>
          <w:szCs w:val="22"/>
        </w:rPr>
        <w:t>Договор на приобретение ценных бумаг признается активом, а договор на реализацию ценных бумаг признается обязательством, в случае, если на дату оценки справедливая стоимость ценных бумаг, являющихся предметом договора, выше, чем стоимость ценных бумаг, зафиксированная в договоре. Справедливая стоимость данного актива (обязательства) определяется следующим образом:</w:t>
      </w:r>
    </w:p>
    <w:p w:rsidR="001E3362" w:rsidRPr="00E5042C" w:rsidRDefault="001E3362" w:rsidP="001E3362">
      <w:pPr>
        <w:spacing w:before="120"/>
        <w:ind w:firstLine="426"/>
        <w:jc w:val="center"/>
        <w:rPr>
          <w:b/>
          <w:sz w:val="22"/>
          <w:szCs w:val="22"/>
        </w:rPr>
      </w:pPr>
      <w:r w:rsidRPr="00E5042C">
        <w:rPr>
          <w:b/>
          <w:sz w:val="22"/>
          <w:szCs w:val="22"/>
        </w:rPr>
        <w:t>СС договора = СС ценных бумаг – Стоимость бумаг, зафиксированная в договоре</w:t>
      </w:r>
    </w:p>
    <w:p w:rsidR="001E3362" w:rsidRPr="00E5042C" w:rsidRDefault="001E3362" w:rsidP="001E3362">
      <w:pPr>
        <w:spacing w:before="120"/>
        <w:ind w:firstLine="426"/>
        <w:rPr>
          <w:sz w:val="22"/>
          <w:szCs w:val="22"/>
        </w:rPr>
      </w:pPr>
      <w:r w:rsidRPr="00E5042C">
        <w:rPr>
          <w:sz w:val="22"/>
          <w:szCs w:val="22"/>
        </w:rPr>
        <w:t>Договор на приобретение ценных бумаг признается обязательством, а договор на реализацию ценных бумаг признается активом, в случае, если на дату оценки справедливая стоимость ценных бумаг, являющихся предметом договора, ниже, чем стоимость ценных бумаг, зафиксированная в договоре. Справедливая стоимость данного обязательства (актива) определяется следующим образом:</w:t>
      </w:r>
    </w:p>
    <w:p w:rsidR="001E3362" w:rsidRPr="00E5042C" w:rsidRDefault="001E3362" w:rsidP="001E3362">
      <w:pPr>
        <w:spacing w:before="120"/>
        <w:ind w:firstLine="426"/>
        <w:jc w:val="center"/>
        <w:rPr>
          <w:b/>
          <w:sz w:val="22"/>
          <w:szCs w:val="22"/>
        </w:rPr>
      </w:pPr>
      <w:r w:rsidRPr="00E5042C">
        <w:rPr>
          <w:b/>
          <w:sz w:val="22"/>
          <w:szCs w:val="22"/>
        </w:rPr>
        <w:t>СС договора = Стоимость бумаг, зафиксированная в договоре - СС ценных бумаг</w:t>
      </w:r>
    </w:p>
    <w:p w:rsidR="001E3362" w:rsidRPr="00E5042C" w:rsidRDefault="001E3362" w:rsidP="001E3362">
      <w:pPr>
        <w:spacing w:before="120"/>
        <w:ind w:firstLine="426"/>
        <w:jc w:val="center"/>
        <w:rPr>
          <w:sz w:val="22"/>
          <w:szCs w:val="22"/>
        </w:rPr>
      </w:pPr>
    </w:p>
    <w:p w:rsidR="001E3362" w:rsidRPr="00E5042C" w:rsidRDefault="001E3362" w:rsidP="007A42E9">
      <w:pPr>
        <w:pStyle w:val="2"/>
        <w:numPr>
          <w:ilvl w:val="1"/>
          <w:numId w:val="36"/>
        </w:numPr>
        <w:jc w:val="left"/>
        <w:rPr>
          <w:sz w:val="22"/>
          <w:szCs w:val="22"/>
        </w:rPr>
      </w:pPr>
      <w:r w:rsidRPr="00E5042C">
        <w:rPr>
          <w:sz w:val="22"/>
          <w:szCs w:val="22"/>
        </w:rPr>
        <w:t xml:space="preserve"> Основной (или наиболее выгодный) рынок ценной бумаги</w:t>
      </w:r>
    </w:p>
    <w:p w:rsidR="001E3362" w:rsidRPr="00E5042C" w:rsidRDefault="001E3362" w:rsidP="001E3362">
      <w:pPr>
        <w:spacing w:before="120"/>
        <w:ind w:firstLine="426"/>
        <w:rPr>
          <w:sz w:val="22"/>
          <w:szCs w:val="22"/>
        </w:rPr>
      </w:pPr>
      <w:r w:rsidRPr="00E5042C">
        <w:rPr>
          <w:sz w:val="22"/>
          <w:szCs w:val="22"/>
        </w:rPr>
        <w:t xml:space="preserve">Основной рынок для ценной бумаги определяется из числа доступных рынков, указанных в Правилах. Проверка соответствия указанного в Правилах рынка определению основного в отношении отдельной российской ценной бумаги или в отношении группы ценных бумаг производится Управляющей компанией Фонда один раз в год за 10 (Десять) рабочих дней до окончания года. Если в </w:t>
      </w:r>
      <w:r w:rsidRPr="00E5042C">
        <w:rPr>
          <w:sz w:val="22"/>
          <w:szCs w:val="22"/>
        </w:rPr>
        <w:lastRenderedPageBreak/>
        <w:t>результате проверки установлено, что определению основного рынка соответствует иной рынок, чем указанный в Правилах, в Правила вносятся соответствующие изменения.</w:t>
      </w:r>
    </w:p>
    <w:p w:rsidR="001E3362" w:rsidRPr="00E5042C" w:rsidRDefault="001E3362" w:rsidP="001E3362">
      <w:pPr>
        <w:spacing w:before="120"/>
        <w:ind w:firstLine="426"/>
        <w:rPr>
          <w:sz w:val="22"/>
          <w:szCs w:val="22"/>
        </w:rPr>
      </w:pPr>
      <w:r w:rsidRPr="00E5042C">
        <w:rPr>
          <w:sz w:val="22"/>
          <w:szCs w:val="22"/>
        </w:rPr>
        <w:t>При необходимости Управляющая компания Фонда вправе провести внеплановую проверку. В этом случае порядок применения результатов проверки аналогичен порядку, описанному в предыдущем абзаце.</w:t>
      </w:r>
    </w:p>
    <w:p w:rsidR="001E3362" w:rsidRPr="00E5042C" w:rsidRDefault="001E3362" w:rsidP="001E3362">
      <w:pPr>
        <w:spacing w:before="120"/>
        <w:ind w:firstLine="426"/>
        <w:rPr>
          <w:sz w:val="22"/>
          <w:szCs w:val="22"/>
        </w:rPr>
      </w:pPr>
      <w:r w:rsidRPr="00E5042C">
        <w:rPr>
          <w:sz w:val="22"/>
          <w:szCs w:val="22"/>
        </w:rPr>
        <w:t>Критерием признания рынка в качестве основного является наибольший, по сравнению с другими доступными рынками, объем торгов, выраженный в рублях, за год, предшествующий дате проверки. При проверке, является ли рынок основным (или наиболее выгодным) в отношении рынка, информация об объемах торгов на котором не раскрывается на постоянной основе (например, внебиржевой рынок), используется информация, публикуемая информационными агентствами или профессиональными СМИ. При проверке необходимо рассматривать информацию только о тех рынках, на которых Управляющая компания могла бы заключать сделки, исполняя полномочия доверительного управляющего Фондом либо от своего имени, либо через брокера. Объемы торгов на рынке, выраженные в иностранной валюте, подлежат пересчету в рубли по среднему курсу соответствующей валюты за год, закончившийся на дату проверки.</w:t>
      </w:r>
    </w:p>
    <w:p w:rsidR="001E3362" w:rsidRPr="00E5042C" w:rsidRDefault="001E3362" w:rsidP="001E3362">
      <w:pPr>
        <w:spacing w:before="120"/>
        <w:ind w:firstLine="426"/>
        <w:rPr>
          <w:sz w:val="22"/>
          <w:szCs w:val="22"/>
        </w:rPr>
      </w:pPr>
      <w:r w:rsidRPr="00E5042C">
        <w:rPr>
          <w:sz w:val="22"/>
          <w:szCs w:val="22"/>
        </w:rPr>
        <w:t>В том случае если ценная бумага не допущена к торгам ни на одной бирже, основным рынком в отношении данной ценной бумаги признается внебиржевой рынок, даже в отсутствие информации об объеме торгов на нем.</w:t>
      </w:r>
    </w:p>
    <w:p w:rsidR="001E3362" w:rsidRPr="00E5042C" w:rsidRDefault="001E3362" w:rsidP="001E3362">
      <w:pPr>
        <w:spacing w:before="120"/>
        <w:ind w:firstLine="426"/>
        <w:rPr>
          <w:sz w:val="22"/>
          <w:szCs w:val="22"/>
        </w:rPr>
      </w:pPr>
      <w:r w:rsidRPr="00E5042C">
        <w:rPr>
          <w:sz w:val="22"/>
          <w:szCs w:val="22"/>
        </w:rPr>
        <w:t xml:space="preserve">В случае отсутствия доступной информации об объемах торгов с ценной бумагой или группой ценных бумаг, позволяющей однозначно определить основной рынок, справедливая стоимость определяется на основании данных доступного рынка, на котором на дату оценки заключались сделки с ценной бумагой, и справедливая стоимость, определенная на основании данных этого рынка, является наивысшей. В случае отсутствия такого рынка, наиболее </w:t>
      </w:r>
      <w:proofErr w:type="gramStart"/>
      <w:r w:rsidRPr="00E5042C">
        <w:rPr>
          <w:sz w:val="22"/>
          <w:szCs w:val="22"/>
        </w:rPr>
        <w:t>выгодным</w:t>
      </w:r>
      <w:proofErr w:type="gramEnd"/>
      <w:r w:rsidRPr="00E5042C">
        <w:rPr>
          <w:sz w:val="22"/>
          <w:szCs w:val="22"/>
        </w:rPr>
        <w:t xml:space="preserve"> принимается внебиржевой рынок.</w:t>
      </w:r>
    </w:p>
    <w:p w:rsidR="001E3362" w:rsidRPr="00E5042C" w:rsidRDefault="001E3362" w:rsidP="001E3362">
      <w:pPr>
        <w:spacing w:before="120"/>
        <w:ind w:firstLine="426"/>
        <w:rPr>
          <w:sz w:val="22"/>
          <w:szCs w:val="22"/>
        </w:rPr>
      </w:pPr>
      <w:r w:rsidRPr="00E5042C">
        <w:rPr>
          <w:sz w:val="22"/>
          <w:szCs w:val="22"/>
        </w:rPr>
        <w:t>Основным или наиболее выгодным рынком для ценной бумаги может быть только тот рынок, на котором данная ценная бумага допущена к обращению и к которому у Управляющей компании есть доступ.</w:t>
      </w:r>
    </w:p>
    <w:p w:rsidR="001E3362" w:rsidRPr="00E5042C" w:rsidRDefault="001E3362" w:rsidP="001E3362">
      <w:pPr>
        <w:spacing w:before="120"/>
        <w:ind w:firstLine="426"/>
        <w:rPr>
          <w:sz w:val="22"/>
          <w:szCs w:val="22"/>
        </w:rPr>
      </w:pPr>
      <w:r w:rsidRPr="00E5042C">
        <w:rPr>
          <w:sz w:val="22"/>
          <w:szCs w:val="22"/>
        </w:rPr>
        <w:t>Доступными торговыми площадками в целях определения справедливой стоимости ценных бумаг являются следующие торговые площадки:</w:t>
      </w:r>
    </w:p>
    <w:p w:rsidR="001E3362" w:rsidRPr="00E5042C" w:rsidRDefault="001E3362" w:rsidP="007A42E9">
      <w:pPr>
        <w:pStyle w:val="a6"/>
        <w:numPr>
          <w:ilvl w:val="0"/>
          <w:numId w:val="11"/>
        </w:numPr>
        <w:spacing w:before="120"/>
        <w:rPr>
          <w:sz w:val="22"/>
          <w:szCs w:val="22"/>
        </w:rPr>
      </w:pPr>
      <w:r w:rsidRPr="00E5042C">
        <w:rPr>
          <w:sz w:val="22"/>
          <w:szCs w:val="22"/>
        </w:rPr>
        <w:t>ПАО Московская Биржа;</w:t>
      </w:r>
    </w:p>
    <w:p w:rsidR="001E3362" w:rsidRPr="00E5042C" w:rsidRDefault="001E3362" w:rsidP="007A42E9">
      <w:pPr>
        <w:pStyle w:val="a6"/>
        <w:numPr>
          <w:ilvl w:val="0"/>
          <w:numId w:val="11"/>
        </w:numPr>
        <w:spacing w:before="120"/>
        <w:rPr>
          <w:sz w:val="22"/>
          <w:szCs w:val="22"/>
        </w:rPr>
      </w:pPr>
      <w:r w:rsidRPr="00E5042C">
        <w:rPr>
          <w:sz w:val="22"/>
          <w:szCs w:val="22"/>
        </w:rPr>
        <w:t>ПАО «СПБ»;</w:t>
      </w:r>
    </w:p>
    <w:p w:rsidR="001E3362" w:rsidRPr="00E5042C" w:rsidRDefault="001E3362" w:rsidP="007A42E9">
      <w:pPr>
        <w:pStyle w:val="a6"/>
        <w:numPr>
          <w:ilvl w:val="0"/>
          <w:numId w:val="11"/>
        </w:numPr>
        <w:spacing w:before="120"/>
        <w:rPr>
          <w:sz w:val="22"/>
          <w:szCs w:val="22"/>
        </w:rPr>
      </w:pPr>
      <w:r w:rsidRPr="00E5042C">
        <w:rPr>
          <w:sz w:val="22"/>
          <w:szCs w:val="22"/>
        </w:rPr>
        <w:t>АО СПВБ;</w:t>
      </w:r>
    </w:p>
    <w:p w:rsidR="001E3362" w:rsidRPr="00E5042C" w:rsidRDefault="001E3362" w:rsidP="007A42E9">
      <w:pPr>
        <w:pStyle w:val="a6"/>
        <w:numPr>
          <w:ilvl w:val="0"/>
          <w:numId w:val="11"/>
        </w:numPr>
        <w:spacing w:before="120"/>
        <w:rPr>
          <w:sz w:val="22"/>
          <w:szCs w:val="22"/>
        </w:rPr>
      </w:pPr>
      <w:r w:rsidRPr="00E5042C">
        <w:rPr>
          <w:sz w:val="22"/>
          <w:szCs w:val="22"/>
        </w:rPr>
        <w:t>Лондонская фондовая биржа (</w:t>
      </w:r>
      <w:proofErr w:type="spellStart"/>
      <w:r w:rsidRPr="00E5042C">
        <w:rPr>
          <w:sz w:val="22"/>
          <w:szCs w:val="22"/>
        </w:rPr>
        <w:t>London</w:t>
      </w:r>
      <w:proofErr w:type="spellEnd"/>
      <w:r w:rsidRPr="00E5042C">
        <w:rPr>
          <w:sz w:val="22"/>
          <w:szCs w:val="22"/>
        </w:rPr>
        <w:t xml:space="preserve"> </w:t>
      </w:r>
      <w:proofErr w:type="spellStart"/>
      <w:r w:rsidRPr="00E5042C">
        <w:rPr>
          <w:sz w:val="22"/>
          <w:szCs w:val="22"/>
        </w:rPr>
        <w:t>Stock</w:t>
      </w:r>
      <w:proofErr w:type="spellEnd"/>
      <w:r w:rsidRPr="00E5042C">
        <w:rPr>
          <w:sz w:val="22"/>
          <w:szCs w:val="22"/>
        </w:rPr>
        <w:t xml:space="preserve"> </w:t>
      </w:r>
      <w:proofErr w:type="spellStart"/>
      <w:r w:rsidRPr="00E5042C">
        <w:rPr>
          <w:sz w:val="22"/>
          <w:szCs w:val="22"/>
        </w:rPr>
        <w:t>Exchange</w:t>
      </w:r>
      <w:proofErr w:type="spellEnd"/>
      <w:r w:rsidRPr="00E5042C">
        <w:rPr>
          <w:sz w:val="22"/>
          <w:szCs w:val="22"/>
        </w:rPr>
        <w:t xml:space="preserve">); </w:t>
      </w:r>
    </w:p>
    <w:p w:rsidR="001E3362" w:rsidRPr="00E5042C" w:rsidRDefault="001E3362" w:rsidP="007A42E9">
      <w:pPr>
        <w:pStyle w:val="a6"/>
        <w:numPr>
          <w:ilvl w:val="0"/>
          <w:numId w:val="11"/>
        </w:numPr>
        <w:spacing w:before="120"/>
        <w:rPr>
          <w:sz w:val="22"/>
          <w:szCs w:val="22"/>
          <w:lang w:val="en-US"/>
        </w:rPr>
      </w:pPr>
      <w:proofErr w:type="spellStart"/>
      <w:r w:rsidRPr="00E5042C">
        <w:rPr>
          <w:sz w:val="22"/>
          <w:szCs w:val="22"/>
        </w:rPr>
        <w:t>Нью</w:t>
      </w:r>
      <w:proofErr w:type="spellEnd"/>
      <w:r w:rsidRPr="00E5042C">
        <w:rPr>
          <w:sz w:val="22"/>
          <w:szCs w:val="22"/>
          <w:lang w:val="en-US"/>
        </w:rPr>
        <w:t>-</w:t>
      </w:r>
      <w:r w:rsidRPr="00E5042C">
        <w:rPr>
          <w:sz w:val="22"/>
          <w:szCs w:val="22"/>
        </w:rPr>
        <w:t>Йоркская</w:t>
      </w:r>
      <w:r w:rsidRPr="00E5042C">
        <w:rPr>
          <w:sz w:val="22"/>
          <w:szCs w:val="22"/>
          <w:lang w:val="en-US"/>
        </w:rPr>
        <w:t xml:space="preserve"> </w:t>
      </w:r>
      <w:r w:rsidRPr="00E5042C">
        <w:rPr>
          <w:sz w:val="22"/>
          <w:szCs w:val="22"/>
        </w:rPr>
        <w:t>фондовая</w:t>
      </w:r>
      <w:r w:rsidRPr="00E5042C">
        <w:rPr>
          <w:sz w:val="22"/>
          <w:szCs w:val="22"/>
          <w:lang w:val="en-US"/>
        </w:rPr>
        <w:t xml:space="preserve"> </w:t>
      </w:r>
      <w:r w:rsidRPr="00E5042C">
        <w:rPr>
          <w:sz w:val="22"/>
          <w:szCs w:val="22"/>
        </w:rPr>
        <w:t>биржа</w:t>
      </w:r>
      <w:r w:rsidRPr="00E5042C">
        <w:rPr>
          <w:sz w:val="22"/>
          <w:szCs w:val="22"/>
          <w:lang w:val="en-US"/>
        </w:rPr>
        <w:t xml:space="preserve"> (New York Stock Exchange); </w:t>
      </w:r>
    </w:p>
    <w:p w:rsidR="001E3362" w:rsidRPr="00E5042C" w:rsidRDefault="001E3362" w:rsidP="007A42E9">
      <w:pPr>
        <w:pStyle w:val="a6"/>
        <w:numPr>
          <w:ilvl w:val="0"/>
          <w:numId w:val="11"/>
        </w:numPr>
        <w:spacing w:before="120"/>
        <w:rPr>
          <w:sz w:val="22"/>
          <w:szCs w:val="22"/>
          <w:lang w:val="en-US"/>
        </w:rPr>
      </w:pPr>
      <w:proofErr w:type="spellStart"/>
      <w:r w:rsidRPr="00E5042C">
        <w:rPr>
          <w:sz w:val="22"/>
          <w:szCs w:val="22"/>
        </w:rPr>
        <w:t>Евронекст</w:t>
      </w:r>
      <w:proofErr w:type="spellEnd"/>
      <w:r w:rsidRPr="00E5042C">
        <w:rPr>
          <w:sz w:val="22"/>
          <w:szCs w:val="22"/>
          <w:lang w:val="en-US"/>
        </w:rPr>
        <w:t xml:space="preserve"> (</w:t>
      </w:r>
      <w:proofErr w:type="spellStart"/>
      <w:r w:rsidRPr="00E5042C">
        <w:rPr>
          <w:sz w:val="22"/>
          <w:szCs w:val="22"/>
          <w:lang w:val="en-US"/>
        </w:rPr>
        <w:t>Euronext</w:t>
      </w:r>
      <w:proofErr w:type="spellEnd"/>
      <w:r w:rsidRPr="00E5042C">
        <w:rPr>
          <w:sz w:val="22"/>
          <w:szCs w:val="22"/>
          <w:lang w:val="en-US"/>
        </w:rPr>
        <w:t xml:space="preserve"> Amsterdam, </w:t>
      </w:r>
      <w:proofErr w:type="spellStart"/>
      <w:r w:rsidRPr="00E5042C">
        <w:rPr>
          <w:sz w:val="22"/>
          <w:szCs w:val="22"/>
          <w:lang w:val="en-US"/>
        </w:rPr>
        <w:t>Euronext</w:t>
      </w:r>
      <w:proofErr w:type="spellEnd"/>
      <w:r w:rsidRPr="00E5042C">
        <w:rPr>
          <w:sz w:val="22"/>
          <w:szCs w:val="22"/>
          <w:lang w:val="en-US"/>
        </w:rPr>
        <w:t xml:space="preserve"> Brussels, </w:t>
      </w:r>
      <w:proofErr w:type="spellStart"/>
      <w:r w:rsidRPr="00E5042C">
        <w:rPr>
          <w:sz w:val="22"/>
          <w:szCs w:val="22"/>
          <w:lang w:val="en-US"/>
        </w:rPr>
        <w:t>Euronext</w:t>
      </w:r>
      <w:proofErr w:type="spellEnd"/>
      <w:r w:rsidRPr="00E5042C">
        <w:rPr>
          <w:sz w:val="22"/>
          <w:szCs w:val="22"/>
          <w:lang w:val="en-US"/>
        </w:rPr>
        <w:t xml:space="preserve"> Lisbon, </w:t>
      </w:r>
      <w:proofErr w:type="spellStart"/>
      <w:r w:rsidRPr="00E5042C">
        <w:rPr>
          <w:sz w:val="22"/>
          <w:szCs w:val="22"/>
          <w:lang w:val="en-US"/>
        </w:rPr>
        <w:t>Euronext</w:t>
      </w:r>
      <w:proofErr w:type="spellEnd"/>
      <w:r w:rsidRPr="00E5042C">
        <w:rPr>
          <w:sz w:val="22"/>
          <w:szCs w:val="22"/>
          <w:lang w:val="en-US"/>
        </w:rPr>
        <w:t xml:space="preserve"> Paris); </w:t>
      </w:r>
    </w:p>
    <w:p w:rsidR="001E3362" w:rsidRPr="00E5042C" w:rsidRDefault="001E3362" w:rsidP="007A42E9">
      <w:pPr>
        <w:pStyle w:val="a6"/>
        <w:numPr>
          <w:ilvl w:val="0"/>
          <w:numId w:val="11"/>
        </w:numPr>
        <w:spacing w:before="120"/>
        <w:rPr>
          <w:sz w:val="22"/>
          <w:szCs w:val="22"/>
        </w:rPr>
      </w:pPr>
      <w:r w:rsidRPr="00E5042C">
        <w:rPr>
          <w:sz w:val="22"/>
          <w:szCs w:val="22"/>
        </w:rPr>
        <w:t>Американская фондовая биржа (</w:t>
      </w:r>
      <w:proofErr w:type="spellStart"/>
      <w:r w:rsidRPr="00E5042C">
        <w:rPr>
          <w:sz w:val="22"/>
          <w:szCs w:val="22"/>
        </w:rPr>
        <w:t>American</w:t>
      </w:r>
      <w:proofErr w:type="spellEnd"/>
      <w:r w:rsidRPr="00E5042C">
        <w:rPr>
          <w:sz w:val="22"/>
          <w:szCs w:val="22"/>
        </w:rPr>
        <w:t xml:space="preserve"> </w:t>
      </w:r>
      <w:proofErr w:type="spellStart"/>
      <w:r w:rsidRPr="00E5042C">
        <w:rPr>
          <w:sz w:val="22"/>
          <w:szCs w:val="22"/>
        </w:rPr>
        <w:t>Stock</w:t>
      </w:r>
      <w:proofErr w:type="spellEnd"/>
      <w:r w:rsidRPr="00E5042C">
        <w:rPr>
          <w:sz w:val="22"/>
          <w:szCs w:val="22"/>
        </w:rPr>
        <w:t xml:space="preserve"> </w:t>
      </w:r>
      <w:proofErr w:type="spellStart"/>
      <w:r w:rsidRPr="00E5042C">
        <w:rPr>
          <w:sz w:val="22"/>
          <w:szCs w:val="22"/>
        </w:rPr>
        <w:t>Exchange</w:t>
      </w:r>
      <w:proofErr w:type="spellEnd"/>
      <w:r w:rsidRPr="00E5042C">
        <w:rPr>
          <w:sz w:val="22"/>
          <w:szCs w:val="22"/>
        </w:rPr>
        <w:t xml:space="preserve">); </w:t>
      </w:r>
    </w:p>
    <w:p w:rsidR="001E3362" w:rsidRPr="00E5042C" w:rsidRDefault="001E3362" w:rsidP="007A42E9">
      <w:pPr>
        <w:pStyle w:val="a6"/>
        <w:numPr>
          <w:ilvl w:val="0"/>
          <w:numId w:val="11"/>
        </w:numPr>
        <w:spacing w:before="120"/>
        <w:rPr>
          <w:sz w:val="22"/>
          <w:szCs w:val="22"/>
        </w:rPr>
      </w:pPr>
      <w:r w:rsidRPr="00E5042C">
        <w:rPr>
          <w:sz w:val="22"/>
          <w:szCs w:val="22"/>
        </w:rPr>
        <w:t>Немецкая фондовая биржа (</w:t>
      </w:r>
      <w:proofErr w:type="spellStart"/>
      <w:r w:rsidRPr="00E5042C">
        <w:rPr>
          <w:sz w:val="22"/>
          <w:szCs w:val="22"/>
        </w:rPr>
        <w:t>Deutsche</w:t>
      </w:r>
      <w:proofErr w:type="spellEnd"/>
      <w:r w:rsidRPr="00E5042C">
        <w:rPr>
          <w:sz w:val="22"/>
          <w:szCs w:val="22"/>
        </w:rPr>
        <w:t xml:space="preserve"> </w:t>
      </w:r>
      <w:proofErr w:type="spellStart"/>
      <w:r w:rsidRPr="00E5042C">
        <w:rPr>
          <w:sz w:val="22"/>
          <w:szCs w:val="22"/>
        </w:rPr>
        <w:t>Borse</w:t>
      </w:r>
      <w:proofErr w:type="spellEnd"/>
      <w:r w:rsidRPr="00E5042C">
        <w:rPr>
          <w:sz w:val="22"/>
          <w:szCs w:val="22"/>
        </w:rPr>
        <w:t xml:space="preserve">); </w:t>
      </w:r>
    </w:p>
    <w:p w:rsidR="001E3362" w:rsidRPr="00E5042C" w:rsidRDefault="001E3362" w:rsidP="007A42E9">
      <w:pPr>
        <w:pStyle w:val="a6"/>
        <w:numPr>
          <w:ilvl w:val="0"/>
          <w:numId w:val="11"/>
        </w:numPr>
        <w:spacing w:before="120"/>
        <w:rPr>
          <w:sz w:val="22"/>
          <w:szCs w:val="22"/>
        </w:rPr>
      </w:pPr>
      <w:proofErr w:type="spellStart"/>
      <w:r w:rsidRPr="00E5042C">
        <w:rPr>
          <w:sz w:val="22"/>
          <w:szCs w:val="22"/>
        </w:rPr>
        <w:t>Насдак</w:t>
      </w:r>
      <w:proofErr w:type="spellEnd"/>
      <w:r w:rsidRPr="00E5042C">
        <w:rPr>
          <w:sz w:val="22"/>
          <w:szCs w:val="22"/>
        </w:rPr>
        <w:t xml:space="preserve"> (</w:t>
      </w:r>
      <w:proofErr w:type="spellStart"/>
      <w:r w:rsidRPr="00E5042C">
        <w:rPr>
          <w:sz w:val="22"/>
          <w:szCs w:val="22"/>
        </w:rPr>
        <w:t>Nasdaq</w:t>
      </w:r>
      <w:proofErr w:type="spellEnd"/>
      <w:r w:rsidRPr="00E5042C">
        <w:rPr>
          <w:sz w:val="22"/>
          <w:szCs w:val="22"/>
        </w:rPr>
        <w:t xml:space="preserve">); </w:t>
      </w:r>
    </w:p>
    <w:p w:rsidR="001E3362" w:rsidRPr="00E5042C" w:rsidRDefault="001E3362" w:rsidP="007A42E9">
      <w:pPr>
        <w:pStyle w:val="a6"/>
        <w:numPr>
          <w:ilvl w:val="0"/>
          <w:numId w:val="11"/>
        </w:numPr>
        <w:spacing w:before="120"/>
        <w:rPr>
          <w:sz w:val="22"/>
          <w:szCs w:val="22"/>
        </w:rPr>
      </w:pPr>
      <w:r w:rsidRPr="00E5042C">
        <w:rPr>
          <w:sz w:val="22"/>
          <w:szCs w:val="22"/>
        </w:rPr>
        <w:t>Гонконгская фондовая биржа (</w:t>
      </w:r>
      <w:proofErr w:type="spellStart"/>
      <w:r w:rsidRPr="00E5042C">
        <w:rPr>
          <w:sz w:val="22"/>
          <w:szCs w:val="22"/>
        </w:rPr>
        <w:t>Hong</w:t>
      </w:r>
      <w:proofErr w:type="spellEnd"/>
      <w:r w:rsidRPr="00E5042C">
        <w:rPr>
          <w:sz w:val="22"/>
          <w:szCs w:val="22"/>
        </w:rPr>
        <w:t xml:space="preserve"> </w:t>
      </w:r>
      <w:proofErr w:type="spellStart"/>
      <w:r w:rsidRPr="00E5042C">
        <w:rPr>
          <w:sz w:val="22"/>
          <w:szCs w:val="22"/>
        </w:rPr>
        <w:t>Kong</w:t>
      </w:r>
      <w:proofErr w:type="spellEnd"/>
      <w:r w:rsidRPr="00E5042C">
        <w:rPr>
          <w:sz w:val="22"/>
          <w:szCs w:val="22"/>
        </w:rPr>
        <w:t xml:space="preserve"> </w:t>
      </w:r>
      <w:proofErr w:type="spellStart"/>
      <w:r w:rsidRPr="00E5042C">
        <w:rPr>
          <w:sz w:val="22"/>
          <w:szCs w:val="22"/>
        </w:rPr>
        <w:t>Stock</w:t>
      </w:r>
      <w:proofErr w:type="spellEnd"/>
      <w:r w:rsidRPr="00E5042C">
        <w:rPr>
          <w:sz w:val="22"/>
          <w:szCs w:val="22"/>
        </w:rPr>
        <w:t xml:space="preserve"> </w:t>
      </w:r>
      <w:proofErr w:type="spellStart"/>
      <w:r w:rsidRPr="00E5042C">
        <w:rPr>
          <w:sz w:val="22"/>
          <w:szCs w:val="22"/>
        </w:rPr>
        <w:t>Exchange</w:t>
      </w:r>
      <w:proofErr w:type="spellEnd"/>
      <w:r w:rsidRPr="00E5042C">
        <w:rPr>
          <w:sz w:val="22"/>
          <w:szCs w:val="22"/>
        </w:rPr>
        <w:t>).</w:t>
      </w:r>
    </w:p>
    <w:p w:rsidR="001E3362" w:rsidRPr="00E5042C" w:rsidRDefault="001E3362" w:rsidP="001E3362">
      <w:pPr>
        <w:spacing w:before="120"/>
        <w:ind w:firstLine="426"/>
        <w:rPr>
          <w:sz w:val="22"/>
          <w:szCs w:val="22"/>
        </w:rPr>
      </w:pPr>
      <w:r w:rsidRPr="00E5042C">
        <w:rPr>
          <w:sz w:val="22"/>
          <w:szCs w:val="22"/>
        </w:rPr>
        <w:t xml:space="preserve">Основным рынком для российских ценных бумаг, допущенных к торгам, является российская биржа с наибольшим объемом торгов </w:t>
      </w:r>
      <w:r w:rsidRPr="00E5042C">
        <w:rPr>
          <w:i/>
          <w:sz w:val="22"/>
          <w:szCs w:val="22"/>
        </w:rPr>
        <w:t>(в соответствии с абз.1 п.5.</w:t>
      </w:r>
      <w:r w:rsidR="00106B49" w:rsidRPr="00106B49">
        <w:rPr>
          <w:i/>
          <w:sz w:val="22"/>
          <w:szCs w:val="22"/>
        </w:rPr>
        <w:t>4</w:t>
      </w:r>
      <w:r w:rsidRPr="00E5042C">
        <w:rPr>
          <w:i/>
          <w:sz w:val="22"/>
          <w:szCs w:val="22"/>
        </w:rPr>
        <w:t xml:space="preserve"> настоящих Правил)</w:t>
      </w:r>
      <w:r w:rsidRPr="00E5042C">
        <w:rPr>
          <w:sz w:val="22"/>
          <w:szCs w:val="22"/>
        </w:rPr>
        <w:t>.</w:t>
      </w:r>
    </w:p>
    <w:p w:rsidR="001E3362" w:rsidRPr="00E5042C" w:rsidRDefault="001E3362" w:rsidP="001E3362">
      <w:pPr>
        <w:spacing w:before="120"/>
        <w:ind w:firstLine="426"/>
        <w:rPr>
          <w:sz w:val="22"/>
          <w:szCs w:val="22"/>
        </w:rPr>
      </w:pPr>
      <w:r w:rsidRPr="00E5042C">
        <w:rPr>
          <w:sz w:val="22"/>
          <w:szCs w:val="22"/>
        </w:rPr>
        <w:t>Основным рынком для рублевых облигаций и акций российских эмитентов, не допущенных к торгам, является российский внебиржевой рынок.</w:t>
      </w:r>
    </w:p>
    <w:p w:rsidR="001E3362" w:rsidRPr="00E5042C" w:rsidRDefault="001E3362" w:rsidP="001E3362">
      <w:pPr>
        <w:spacing w:before="120"/>
        <w:ind w:firstLine="426"/>
        <w:rPr>
          <w:sz w:val="22"/>
          <w:szCs w:val="22"/>
        </w:rPr>
      </w:pPr>
      <w:proofErr w:type="gramStart"/>
      <w:r w:rsidRPr="00E5042C">
        <w:rPr>
          <w:sz w:val="22"/>
          <w:szCs w:val="22"/>
        </w:rPr>
        <w:t>Основным рынком для иностранных ценных бумаг, допущенных к торгам хотя бы на одной из торговых площадок, за исключением еврооблигаций, ценных бумаг иностранных государств и ценных бумаг международных финансовых организаций, признается торговая площадка из числа доступных для Управляющей компании, по которой за предыдущий календарный месяц определен наибольший общий объем сделок в денежном выражении.</w:t>
      </w:r>
      <w:proofErr w:type="gramEnd"/>
      <w:r w:rsidRPr="00E5042C">
        <w:rPr>
          <w:sz w:val="22"/>
          <w:szCs w:val="22"/>
        </w:rPr>
        <w:t xml:space="preserve"> При этом величины объема сделок в валюте переводятся в рубли по официальному курсу Банка России на конец этого месяца. При равенстве объема сделок на различных торговых площадках из числа доступных основным рынком считается торговая площадка из числа доступных с наибольшим количеством сделок за данный период. </w:t>
      </w:r>
    </w:p>
    <w:p w:rsidR="001E3362" w:rsidRPr="00E5042C" w:rsidRDefault="001E3362" w:rsidP="001E3362">
      <w:pPr>
        <w:spacing w:before="120"/>
        <w:ind w:firstLine="426"/>
        <w:rPr>
          <w:sz w:val="22"/>
          <w:szCs w:val="22"/>
        </w:rPr>
      </w:pPr>
      <w:r w:rsidRPr="00E5042C">
        <w:rPr>
          <w:sz w:val="22"/>
          <w:szCs w:val="22"/>
        </w:rPr>
        <w:lastRenderedPageBreak/>
        <w:t>Основным рынком для иностранных ценных бумаг, не допущенных к торгам ни на одной бирже из числа доступных, а также для еврооблигаций, ценных бумаг международных финансовых организаций, ценных бумаг иностранных государств и облигаций внешних облигационных займов Российской Федерации является международный внебиржевой рынок.</w:t>
      </w:r>
    </w:p>
    <w:p w:rsidR="001E3362" w:rsidRPr="00E5042C" w:rsidRDefault="001E3362" w:rsidP="001E3362">
      <w:pPr>
        <w:spacing w:before="120"/>
        <w:ind w:firstLine="426"/>
        <w:rPr>
          <w:sz w:val="22"/>
          <w:szCs w:val="22"/>
        </w:rPr>
      </w:pPr>
      <w:r w:rsidRPr="00E5042C">
        <w:rPr>
          <w:sz w:val="22"/>
          <w:szCs w:val="22"/>
        </w:rPr>
        <w:t>Основным рынком для инвестиционных паев открытых, интервальных и закрытых паевых инвестиционных фондов, не допущенных к торгам, являются сделки по приобретению и погашению инвестиционных паев у управляющей компании соответствующего паевого инвестиционного фонда.</w:t>
      </w:r>
    </w:p>
    <w:p w:rsidR="001E3362" w:rsidRPr="00E5042C" w:rsidRDefault="001E3362" w:rsidP="001E3362">
      <w:pPr>
        <w:spacing w:before="120"/>
        <w:ind w:firstLine="426"/>
        <w:rPr>
          <w:sz w:val="22"/>
          <w:szCs w:val="22"/>
        </w:rPr>
      </w:pPr>
    </w:p>
    <w:p w:rsidR="001E3362" w:rsidRPr="00E5042C" w:rsidRDefault="001E3362" w:rsidP="007A42E9">
      <w:pPr>
        <w:pStyle w:val="2"/>
        <w:numPr>
          <w:ilvl w:val="1"/>
          <w:numId w:val="36"/>
        </w:numPr>
        <w:jc w:val="left"/>
        <w:rPr>
          <w:sz w:val="22"/>
          <w:szCs w:val="22"/>
        </w:rPr>
      </w:pPr>
      <w:r w:rsidRPr="00E5042C">
        <w:rPr>
          <w:sz w:val="22"/>
          <w:szCs w:val="22"/>
        </w:rPr>
        <w:t xml:space="preserve">  Оценка ценных бумаг</w:t>
      </w:r>
    </w:p>
    <w:p w:rsidR="001E3362" w:rsidRPr="00E5042C" w:rsidRDefault="001E3362" w:rsidP="001E3362">
      <w:pPr>
        <w:pStyle w:val="2"/>
        <w:numPr>
          <w:ilvl w:val="0"/>
          <w:numId w:val="0"/>
        </w:numPr>
        <w:ind w:left="426"/>
        <w:jc w:val="left"/>
        <w:rPr>
          <w:sz w:val="22"/>
          <w:szCs w:val="22"/>
        </w:rPr>
      </w:pPr>
    </w:p>
    <w:p w:rsidR="001E3362" w:rsidRPr="00E5042C" w:rsidRDefault="001E3362" w:rsidP="007A42E9">
      <w:pPr>
        <w:pStyle w:val="2"/>
        <w:numPr>
          <w:ilvl w:val="2"/>
          <w:numId w:val="36"/>
        </w:numPr>
        <w:jc w:val="left"/>
        <w:rPr>
          <w:sz w:val="22"/>
          <w:szCs w:val="22"/>
        </w:rPr>
      </w:pPr>
      <w:r w:rsidRPr="00E5042C">
        <w:rPr>
          <w:sz w:val="22"/>
          <w:szCs w:val="22"/>
        </w:rPr>
        <w:t>Оценка долговых бумаг. Общие положения</w:t>
      </w:r>
    </w:p>
    <w:p w:rsidR="001E3362" w:rsidRPr="00E5042C" w:rsidRDefault="001E3362" w:rsidP="001E3362">
      <w:pPr>
        <w:spacing w:before="120"/>
        <w:ind w:firstLine="426"/>
        <w:rPr>
          <w:sz w:val="22"/>
          <w:szCs w:val="22"/>
        </w:rPr>
      </w:pPr>
      <w:r w:rsidRPr="00E5042C">
        <w:rPr>
          <w:sz w:val="22"/>
          <w:szCs w:val="22"/>
        </w:rPr>
        <w:t>Единицей учета долговых ценных бумаг является одна долговая ценная бумага.</w:t>
      </w:r>
    </w:p>
    <w:p w:rsidR="001E3362" w:rsidRPr="00E5042C" w:rsidRDefault="001E3362" w:rsidP="001E3362">
      <w:pPr>
        <w:spacing w:before="120"/>
        <w:ind w:firstLine="426"/>
        <w:rPr>
          <w:sz w:val="22"/>
          <w:szCs w:val="22"/>
        </w:rPr>
      </w:pPr>
      <w:r w:rsidRPr="00E5042C">
        <w:rPr>
          <w:sz w:val="22"/>
          <w:szCs w:val="22"/>
        </w:rPr>
        <w:t xml:space="preserve">Такие долговые инструменты, как векселя, выпущенные банком и депозитные сертификаты банков, оцениваются по методике, аналогичной методике оценки справедливой стоимости депозитов </w:t>
      </w:r>
      <w:r w:rsidRPr="00E5042C">
        <w:rPr>
          <w:i/>
          <w:sz w:val="22"/>
          <w:szCs w:val="22"/>
        </w:rPr>
        <w:t>(в соответствии с разделом 4 настоящих Правил)</w:t>
      </w:r>
      <w:r w:rsidRPr="00E5042C">
        <w:rPr>
          <w:sz w:val="22"/>
          <w:szCs w:val="22"/>
        </w:rPr>
        <w:t>.</w:t>
      </w:r>
    </w:p>
    <w:p w:rsidR="001E3362" w:rsidRPr="00E5042C" w:rsidRDefault="001E3362" w:rsidP="001E3362">
      <w:pPr>
        <w:spacing w:before="120"/>
        <w:ind w:firstLine="426"/>
        <w:rPr>
          <w:sz w:val="22"/>
          <w:szCs w:val="22"/>
        </w:rPr>
      </w:pPr>
      <w:r w:rsidRPr="00E5042C">
        <w:rPr>
          <w:sz w:val="22"/>
          <w:szCs w:val="22"/>
        </w:rPr>
        <w:t>Справедливая стоимость долговой ценной бумаги определяется с учетом накопленного купонного дохода.</w:t>
      </w:r>
    </w:p>
    <w:p w:rsidR="001E3362" w:rsidRPr="00E5042C" w:rsidRDefault="001E3362" w:rsidP="001E3362">
      <w:pPr>
        <w:spacing w:before="120"/>
        <w:ind w:firstLine="426"/>
        <w:rPr>
          <w:sz w:val="22"/>
          <w:szCs w:val="22"/>
        </w:rPr>
      </w:pPr>
      <w:r w:rsidRPr="00E5042C">
        <w:rPr>
          <w:sz w:val="22"/>
          <w:szCs w:val="22"/>
        </w:rPr>
        <w:t xml:space="preserve">Суммы накопленных купонных доходов по ценным бумагам </w:t>
      </w:r>
      <w:r w:rsidRPr="00E5042C">
        <w:rPr>
          <w:i/>
          <w:sz w:val="22"/>
          <w:szCs w:val="22"/>
        </w:rPr>
        <w:t>(далее именуются НКД)</w:t>
      </w:r>
      <w:r w:rsidRPr="00E5042C">
        <w:rPr>
          <w:sz w:val="22"/>
          <w:szCs w:val="22"/>
        </w:rPr>
        <w:t xml:space="preserve"> оцениваются в сумме, исчисленной исходя из ставки купонного дохода, установленной в решении о выпуске (дополнительном выпуске) или проспекте эмиссионных ценных бумаг до момента их выплаты.</w:t>
      </w:r>
    </w:p>
    <w:p w:rsidR="001E3362" w:rsidRPr="00E5042C" w:rsidRDefault="001E3362" w:rsidP="001E3362">
      <w:pPr>
        <w:spacing w:before="120"/>
        <w:ind w:firstLine="426"/>
        <w:rPr>
          <w:sz w:val="22"/>
          <w:szCs w:val="22"/>
        </w:rPr>
      </w:pPr>
      <w:r w:rsidRPr="00E5042C">
        <w:rPr>
          <w:sz w:val="22"/>
          <w:szCs w:val="22"/>
        </w:rPr>
        <w:t>Справедливая стоимость долговых ценных бумаг дополнительного выпуска, включенных в состав активов Фонда в результате размещения путем конвертации в них конвертируемых долговых ценных бумаг, принадлежащих Фонду, признается равной справедливой стоимости долговых ценных бумаг выпуска, по отношению к которому такой выпуск является дополнительным.</w:t>
      </w:r>
    </w:p>
    <w:p w:rsidR="001E3362" w:rsidRPr="00E5042C" w:rsidRDefault="001E3362" w:rsidP="001E3362">
      <w:pPr>
        <w:spacing w:before="120"/>
        <w:ind w:firstLine="426"/>
        <w:rPr>
          <w:sz w:val="22"/>
          <w:szCs w:val="22"/>
        </w:rPr>
      </w:pPr>
      <w:r w:rsidRPr="00E5042C">
        <w:rPr>
          <w:sz w:val="22"/>
          <w:szCs w:val="22"/>
        </w:rPr>
        <w:t>Оценка справедливая стоимости долговых ценных бумаг нового выпуска, полученных в результате конвертации ценных бумаг, принадлежащих Фонду, рассмотрена в п. 5.</w:t>
      </w:r>
      <w:r w:rsidR="00106B49" w:rsidRPr="00106B49">
        <w:rPr>
          <w:sz w:val="22"/>
          <w:szCs w:val="22"/>
        </w:rPr>
        <w:t>5</w:t>
      </w:r>
      <w:r w:rsidRPr="00E5042C">
        <w:rPr>
          <w:sz w:val="22"/>
          <w:szCs w:val="22"/>
        </w:rPr>
        <w:t>.8 настоящих Правил.</w:t>
      </w:r>
    </w:p>
    <w:p w:rsidR="001E3362" w:rsidRPr="00E5042C" w:rsidRDefault="001E3362" w:rsidP="001E3362">
      <w:pPr>
        <w:spacing w:before="120"/>
        <w:ind w:firstLine="426"/>
        <w:rPr>
          <w:sz w:val="22"/>
          <w:szCs w:val="22"/>
        </w:rPr>
      </w:pPr>
      <w:r w:rsidRPr="00E5042C">
        <w:rPr>
          <w:sz w:val="22"/>
          <w:szCs w:val="22"/>
        </w:rPr>
        <w:t xml:space="preserve">В случае неисполнения эмитентом обязательства по какой-либо выпущенной им долговой ценной бумаге по истечении 7 (Семи) дней с момента окончания срока исполнения такого обязательства все выпуски ценных бумаг такого эмитента оцениваются по правилам оценки </w:t>
      </w:r>
      <w:proofErr w:type="spellStart"/>
      <w:r w:rsidRPr="00E5042C">
        <w:rPr>
          <w:sz w:val="22"/>
          <w:szCs w:val="22"/>
        </w:rPr>
        <w:t>дефолтных</w:t>
      </w:r>
      <w:proofErr w:type="spellEnd"/>
      <w:r w:rsidRPr="00E5042C">
        <w:rPr>
          <w:sz w:val="22"/>
          <w:szCs w:val="22"/>
        </w:rPr>
        <w:t xml:space="preserve"> долговых ценных бумаг </w:t>
      </w:r>
      <w:r w:rsidRPr="00E5042C">
        <w:rPr>
          <w:i/>
          <w:sz w:val="22"/>
          <w:szCs w:val="22"/>
        </w:rPr>
        <w:t>(в соответствии с п.5.</w:t>
      </w:r>
      <w:r w:rsidR="00106B49" w:rsidRPr="00106B49">
        <w:rPr>
          <w:i/>
          <w:sz w:val="22"/>
          <w:szCs w:val="22"/>
        </w:rPr>
        <w:t>5</w:t>
      </w:r>
      <w:r w:rsidRPr="00E5042C">
        <w:rPr>
          <w:i/>
          <w:sz w:val="22"/>
          <w:szCs w:val="22"/>
        </w:rPr>
        <w:t>.6 настоящих Правил)</w:t>
      </w:r>
      <w:r w:rsidRPr="00E5042C">
        <w:rPr>
          <w:sz w:val="22"/>
          <w:szCs w:val="22"/>
        </w:rPr>
        <w:t>.</w:t>
      </w:r>
    </w:p>
    <w:p w:rsidR="001E3362" w:rsidRPr="00E5042C" w:rsidRDefault="001E3362" w:rsidP="001E3362">
      <w:pPr>
        <w:spacing w:before="120"/>
        <w:ind w:firstLine="426"/>
        <w:rPr>
          <w:sz w:val="22"/>
          <w:szCs w:val="22"/>
        </w:rPr>
      </w:pPr>
    </w:p>
    <w:p w:rsidR="001E3362" w:rsidRPr="00E5042C" w:rsidRDefault="001E3362" w:rsidP="007A42E9">
      <w:pPr>
        <w:pStyle w:val="2"/>
        <w:numPr>
          <w:ilvl w:val="2"/>
          <w:numId w:val="36"/>
        </w:numPr>
        <w:jc w:val="left"/>
        <w:rPr>
          <w:sz w:val="22"/>
          <w:szCs w:val="22"/>
        </w:rPr>
      </w:pPr>
      <w:r w:rsidRPr="00E5042C">
        <w:rPr>
          <w:sz w:val="22"/>
          <w:szCs w:val="22"/>
        </w:rPr>
        <w:t>Оценка долевых бумаг. Общие положения</w:t>
      </w:r>
    </w:p>
    <w:p w:rsidR="001E3362" w:rsidRPr="00E5042C" w:rsidRDefault="001E3362" w:rsidP="001E3362">
      <w:pPr>
        <w:pStyle w:val="a"/>
        <w:numPr>
          <w:ilvl w:val="0"/>
          <w:numId w:val="0"/>
        </w:numPr>
        <w:spacing w:before="0"/>
        <w:ind w:firstLine="426"/>
        <w:jc w:val="both"/>
        <w:rPr>
          <w:b w:val="0"/>
          <w:bCs w:val="0"/>
          <w:sz w:val="22"/>
        </w:rPr>
      </w:pPr>
    </w:p>
    <w:p w:rsidR="001E3362" w:rsidRPr="00E5042C" w:rsidRDefault="001E3362" w:rsidP="001E3362">
      <w:pPr>
        <w:pStyle w:val="a"/>
        <w:numPr>
          <w:ilvl w:val="0"/>
          <w:numId w:val="0"/>
        </w:numPr>
        <w:spacing w:before="0"/>
        <w:ind w:firstLine="426"/>
        <w:jc w:val="both"/>
        <w:rPr>
          <w:b w:val="0"/>
          <w:bCs w:val="0"/>
          <w:color w:val="FF0000"/>
          <w:sz w:val="22"/>
        </w:rPr>
      </w:pPr>
      <w:r w:rsidRPr="00E5042C">
        <w:rPr>
          <w:b w:val="0"/>
          <w:bCs w:val="0"/>
          <w:sz w:val="22"/>
        </w:rPr>
        <w:t xml:space="preserve">Единицей учета при оценке вложения в обыкновенные акции, если общее количество акций, принадлежащих Фонду, составляет более 20% от общего количества обыкновенных акций эмитента </w:t>
      </w:r>
      <w:r w:rsidRPr="00E5042C">
        <w:rPr>
          <w:b w:val="0"/>
          <w:bCs w:val="0"/>
          <w:i/>
          <w:sz w:val="22"/>
        </w:rPr>
        <w:t>(далее именуется существенный пакет акций)</w:t>
      </w:r>
      <w:r w:rsidRPr="00E5042C">
        <w:rPr>
          <w:b w:val="0"/>
          <w:bCs w:val="0"/>
          <w:sz w:val="22"/>
        </w:rPr>
        <w:t>, является весь существенный пакет акций данного эмитента, принадлежащий Фонду. Такой существенный пакет акций оценивается оценщиком с учетом премии за возможный контроль (значительное влияние). В случае</w:t>
      </w:r>
      <w:proofErr w:type="gramStart"/>
      <w:r w:rsidRPr="00E5042C">
        <w:rPr>
          <w:b w:val="0"/>
          <w:bCs w:val="0"/>
          <w:sz w:val="22"/>
        </w:rPr>
        <w:t>,</w:t>
      </w:r>
      <w:proofErr w:type="gramEnd"/>
      <w:r w:rsidRPr="00E5042C">
        <w:rPr>
          <w:b w:val="0"/>
          <w:bCs w:val="0"/>
          <w:sz w:val="22"/>
        </w:rPr>
        <w:t xml:space="preserve"> если планируется изменение доли участия Фонда в капитале эмитента до получения следующего отчета оценщика, отчет оценщика должен содержать оценку стоимости для различных по размеру участия существенных пакетов акций.</w:t>
      </w:r>
    </w:p>
    <w:p w:rsidR="001E3362" w:rsidRPr="00E5042C" w:rsidRDefault="001E3362" w:rsidP="001E3362">
      <w:pPr>
        <w:pStyle w:val="a"/>
        <w:numPr>
          <w:ilvl w:val="0"/>
          <w:numId w:val="0"/>
        </w:numPr>
        <w:spacing w:before="0" w:after="0"/>
        <w:ind w:firstLine="426"/>
        <w:jc w:val="both"/>
        <w:rPr>
          <w:b w:val="0"/>
          <w:bCs w:val="0"/>
          <w:sz w:val="22"/>
        </w:rPr>
      </w:pPr>
      <w:r w:rsidRPr="00E5042C">
        <w:rPr>
          <w:b w:val="0"/>
          <w:bCs w:val="0"/>
          <w:sz w:val="22"/>
        </w:rPr>
        <w:t>Единицей учета во всех остальных случаях является одна долевая ценная бумага.</w:t>
      </w:r>
    </w:p>
    <w:p w:rsidR="001E3362" w:rsidRPr="00E5042C" w:rsidRDefault="001E3362" w:rsidP="001E3362">
      <w:pPr>
        <w:spacing w:before="120"/>
        <w:ind w:firstLine="426"/>
        <w:rPr>
          <w:sz w:val="22"/>
          <w:szCs w:val="22"/>
        </w:rPr>
      </w:pPr>
      <w:r w:rsidRPr="00E5042C">
        <w:rPr>
          <w:sz w:val="22"/>
          <w:szCs w:val="22"/>
        </w:rPr>
        <w:t>Справедливая стоимость долевых ценных бумаг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w:t>
      </w:r>
    </w:p>
    <w:p w:rsidR="001E3362" w:rsidRPr="00E5042C" w:rsidRDefault="001E3362" w:rsidP="001E3362">
      <w:pPr>
        <w:spacing w:before="120"/>
        <w:ind w:firstLine="426"/>
        <w:rPr>
          <w:sz w:val="22"/>
          <w:szCs w:val="22"/>
        </w:rPr>
      </w:pPr>
      <w:r w:rsidRPr="00E5042C">
        <w:rPr>
          <w:sz w:val="22"/>
          <w:szCs w:val="22"/>
        </w:rPr>
        <w:t>Справедливая стоимость долевых ценных бумаг дополнительного выпуска, включенных в состав активов Фонда в результате конвертации в эти ценные бумаги долевых ценных бумаг, принадлежащих Фонду, при реорганизации в форме присоединения, признается равной справедливой стоимости долевых ценных бумаг выпуска, по отношению к которому такой выпуск является дополнительным.</w:t>
      </w:r>
    </w:p>
    <w:p w:rsidR="001E3362" w:rsidRPr="00E5042C" w:rsidRDefault="001E3362" w:rsidP="001E3362">
      <w:pPr>
        <w:spacing w:before="120"/>
        <w:ind w:firstLine="426"/>
        <w:rPr>
          <w:sz w:val="22"/>
          <w:szCs w:val="22"/>
        </w:rPr>
      </w:pPr>
      <w:r w:rsidRPr="00E5042C">
        <w:rPr>
          <w:sz w:val="22"/>
          <w:szCs w:val="22"/>
        </w:rPr>
        <w:lastRenderedPageBreak/>
        <w:t>Оценка справедливая стоимости долевых ценных бумаг нового выпуска, полученных в результате конвертации ценных бумаг, принадлежащих Фонду, рассмотрена в п. 5.6.9 настоящих Правил.</w:t>
      </w:r>
    </w:p>
    <w:p w:rsidR="001E3362" w:rsidRPr="00E5042C" w:rsidRDefault="001E3362" w:rsidP="001E3362">
      <w:pPr>
        <w:spacing w:before="120"/>
        <w:ind w:firstLine="426"/>
        <w:rPr>
          <w:sz w:val="22"/>
          <w:szCs w:val="22"/>
        </w:rPr>
      </w:pPr>
      <w:r w:rsidRPr="00E5042C">
        <w:rPr>
          <w:sz w:val="22"/>
          <w:szCs w:val="22"/>
        </w:rPr>
        <w:t xml:space="preserve">В том случае, если эмитент долевых ценных бумаг был объявлен банкротом, справедливая стоимость всех выпусков долевых ценных бумаг такого эмитента </w:t>
      </w:r>
      <w:r w:rsidRPr="00E5042C">
        <w:rPr>
          <w:rFonts w:eastAsia="Batang"/>
          <w:color w:val="000000"/>
          <w:sz w:val="22"/>
          <w:szCs w:val="22"/>
        </w:rPr>
        <w:t xml:space="preserve">признается равной 0 (Нулю) </w:t>
      </w:r>
      <w:proofErr w:type="gramStart"/>
      <w:r w:rsidRPr="00E5042C">
        <w:rPr>
          <w:rFonts w:eastAsia="Batang"/>
          <w:color w:val="000000"/>
          <w:sz w:val="22"/>
          <w:szCs w:val="22"/>
        </w:rPr>
        <w:t>с даты</w:t>
      </w:r>
      <w:proofErr w:type="gramEnd"/>
      <w:r w:rsidRPr="00E5042C">
        <w:rPr>
          <w:rFonts w:eastAsia="Batang"/>
          <w:color w:val="000000"/>
          <w:sz w:val="22"/>
          <w:szCs w:val="22"/>
        </w:rPr>
        <w:t xml:space="preserve"> официального опубликования решения о банкротстве эмитента</w:t>
      </w:r>
      <w:r w:rsidRPr="00E5042C">
        <w:rPr>
          <w:sz w:val="22"/>
          <w:szCs w:val="22"/>
        </w:rPr>
        <w:t>.</w:t>
      </w:r>
    </w:p>
    <w:p w:rsidR="001E3362" w:rsidRPr="00E5042C" w:rsidRDefault="001E3362" w:rsidP="001E3362">
      <w:pPr>
        <w:spacing w:before="120"/>
        <w:ind w:firstLine="426"/>
        <w:rPr>
          <w:sz w:val="22"/>
          <w:szCs w:val="22"/>
        </w:rPr>
      </w:pPr>
    </w:p>
    <w:p w:rsidR="001E3362" w:rsidRPr="00E5042C" w:rsidRDefault="001E3362" w:rsidP="007A42E9">
      <w:pPr>
        <w:pStyle w:val="3"/>
        <w:numPr>
          <w:ilvl w:val="2"/>
          <w:numId w:val="36"/>
        </w:numPr>
        <w:jc w:val="left"/>
        <w:rPr>
          <w:sz w:val="22"/>
          <w:szCs w:val="22"/>
        </w:rPr>
      </w:pPr>
      <w:r w:rsidRPr="00E5042C">
        <w:rPr>
          <w:sz w:val="22"/>
          <w:szCs w:val="22"/>
        </w:rPr>
        <w:t xml:space="preserve">Оценка ценных бумаг, для которых основным рынком является биржевой рынок </w:t>
      </w:r>
    </w:p>
    <w:p w:rsidR="001E3362" w:rsidRPr="00E5042C" w:rsidRDefault="001E3362" w:rsidP="001E3362">
      <w:pPr>
        <w:spacing w:before="120"/>
        <w:ind w:firstLine="426"/>
        <w:rPr>
          <w:i/>
          <w:sz w:val="22"/>
          <w:szCs w:val="22"/>
        </w:rPr>
      </w:pPr>
      <w:r w:rsidRPr="00E5042C">
        <w:rPr>
          <w:i/>
          <w:sz w:val="22"/>
          <w:szCs w:val="22"/>
        </w:rPr>
        <w:t>Рынок является активным, если для данной ценной бумаги выполнены одновременно следующие условия:</w:t>
      </w:r>
    </w:p>
    <w:p w:rsidR="001E3362" w:rsidRPr="00E5042C" w:rsidRDefault="001E3362" w:rsidP="007A42E9">
      <w:pPr>
        <w:pStyle w:val="a6"/>
        <w:numPr>
          <w:ilvl w:val="0"/>
          <w:numId w:val="12"/>
        </w:numPr>
        <w:rPr>
          <w:sz w:val="22"/>
          <w:szCs w:val="22"/>
        </w:rPr>
      </w:pPr>
      <w:r w:rsidRPr="00E5042C">
        <w:rPr>
          <w:sz w:val="22"/>
          <w:szCs w:val="22"/>
        </w:rPr>
        <w:t>количество сделок за последние 10 (Десять) торговых дней 10 (Десять) и более;</w:t>
      </w:r>
    </w:p>
    <w:p w:rsidR="001E3362" w:rsidRPr="00E5042C" w:rsidRDefault="001E3362" w:rsidP="007A42E9">
      <w:pPr>
        <w:pStyle w:val="a6"/>
        <w:numPr>
          <w:ilvl w:val="0"/>
          <w:numId w:val="12"/>
        </w:numPr>
        <w:rPr>
          <w:sz w:val="22"/>
          <w:szCs w:val="22"/>
        </w:rPr>
      </w:pPr>
      <w:r w:rsidRPr="00E5042C">
        <w:rPr>
          <w:sz w:val="22"/>
          <w:szCs w:val="22"/>
        </w:rPr>
        <w:t>Совокупный объем сделок за последние 10 (Десять) торговых дней превысил 500 000 (Пятьсот тысяч) руб.</w:t>
      </w:r>
    </w:p>
    <w:p w:rsidR="001E3362" w:rsidRPr="00E5042C" w:rsidRDefault="001E3362" w:rsidP="007A42E9">
      <w:pPr>
        <w:pStyle w:val="4"/>
        <w:numPr>
          <w:ilvl w:val="3"/>
          <w:numId w:val="36"/>
        </w:numPr>
        <w:jc w:val="left"/>
        <w:rPr>
          <w:sz w:val="22"/>
          <w:szCs w:val="22"/>
        </w:rPr>
      </w:pPr>
      <w:r w:rsidRPr="00E5042C">
        <w:rPr>
          <w:sz w:val="22"/>
          <w:szCs w:val="22"/>
        </w:rPr>
        <w:t xml:space="preserve"> Ценные бумаги, для которых рынок является активным </w:t>
      </w:r>
    </w:p>
    <w:p w:rsidR="001E3362" w:rsidRPr="00E5042C" w:rsidRDefault="001E3362" w:rsidP="001E3362">
      <w:pPr>
        <w:spacing w:before="120"/>
        <w:ind w:firstLine="426"/>
        <w:rPr>
          <w:sz w:val="22"/>
          <w:szCs w:val="22"/>
        </w:rPr>
      </w:pPr>
      <w:r w:rsidRPr="00E5042C">
        <w:rPr>
          <w:sz w:val="22"/>
          <w:szCs w:val="22"/>
        </w:rPr>
        <w:t>Ценные бумаги, для которых рынок является активным, оцениваются с использованием цен в следующем порядке (приоритет использования цен устанавливается Управляющей компанией):</w:t>
      </w:r>
    </w:p>
    <w:p w:rsidR="001E3362" w:rsidRPr="00E5042C" w:rsidRDefault="001E3362" w:rsidP="001E3362">
      <w:pPr>
        <w:pStyle w:val="a6"/>
        <w:numPr>
          <w:ilvl w:val="0"/>
          <w:numId w:val="3"/>
        </w:numPr>
        <w:ind w:left="0" w:firstLine="426"/>
        <w:rPr>
          <w:sz w:val="22"/>
          <w:szCs w:val="22"/>
        </w:rPr>
      </w:pPr>
      <w:r w:rsidRPr="00E5042C">
        <w:rPr>
          <w:sz w:val="22"/>
          <w:szCs w:val="22"/>
        </w:rPr>
        <w:t>Цена последней совершенной сделки на момент окончания торговой сессии на бирже на дату определения СЧА при условии, что в течение одного торгового дня на бирже совершено не менее 10 (Десяти) сделок с ценными бумагами того же выпуска;</w:t>
      </w:r>
    </w:p>
    <w:p w:rsidR="001E3362" w:rsidRPr="00E5042C" w:rsidRDefault="001E3362" w:rsidP="001E3362">
      <w:pPr>
        <w:pStyle w:val="a6"/>
        <w:numPr>
          <w:ilvl w:val="0"/>
          <w:numId w:val="3"/>
        </w:numPr>
        <w:ind w:left="0" w:firstLine="426"/>
        <w:rPr>
          <w:sz w:val="22"/>
          <w:szCs w:val="22"/>
        </w:rPr>
      </w:pPr>
      <w:r w:rsidRPr="00E5042C">
        <w:rPr>
          <w:sz w:val="22"/>
          <w:szCs w:val="22"/>
        </w:rPr>
        <w:t xml:space="preserve">Средневзвешенная цена на момент окончания торговой сессии, рассчитанная биржей на дату определения СЧА (или в последний ближайший торговый день, если дата определения СЧА является не торговым днем) при условии, что данная цена находится в пределах спрэда по спросу и предложению на указанную дату; </w:t>
      </w:r>
    </w:p>
    <w:p w:rsidR="001E3362" w:rsidRPr="00E5042C" w:rsidRDefault="001E3362" w:rsidP="001E3362">
      <w:pPr>
        <w:pStyle w:val="a6"/>
        <w:numPr>
          <w:ilvl w:val="0"/>
          <w:numId w:val="3"/>
        </w:numPr>
        <w:spacing w:before="120"/>
        <w:ind w:left="0" w:firstLine="426"/>
        <w:contextualSpacing w:val="0"/>
        <w:rPr>
          <w:sz w:val="22"/>
          <w:szCs w:val="22"/>
        </w:rPr>
      </w:pPr>
      <w:r w:rsidRPr="00E5042C">
        <w:rPr>
          <w:sz w:val="22"/>
          <w:szCs w:val="22"/>
        </w:rPr>
        <w:t>Цена закрытия, рассчитанная биржей на дату определения СЧА (или на последний ближайший торговый день, если дата определения СЧА является не торговым днем)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цены закрытия (</w:t>
      </w:r>
      <w:r w:rsidRPr="00E5042C">
        <w:rPr>
          <w:sz w:val="22"/>
          <w:szCs w:val="22"/>
          <w:lang w:val="en-US"/>
        </w:rPr>
        <w:t>CLOSE</w:t>
      </w:r>
      <w:r w:rsidRPr="00E5042C">
        <w:rPr>
          <w:sz w:val="22"/>
          <w:szCs w:val="22"/>
        </w:rPr>
        <w:t>) &lt;&gt;0.</w:t>
      </w:r>
    </w:p>
    <w:p w:rsidR="001E3362" w:rsidRPr="00E5042C" w:rsidRDefault="001E3362" w:rsidP="001E3362">
      <w:pPr>
        <w:pStyle w:val="a6"/>
        <w:numPr>
          <w:ilvl w:val="0"/>
          <w:numId w:val="3"/>
        </w:numPr>
        <w:spacing w:before="120"/>
        <w:ind w:left="0" w:firstLine="426"/>
        <w:contextualSpacing w:val="0"/>
        <w:rPr>
          <w:sz w:val="22"/>
          <w:szCs w:val="22"/>
        </w:rPr>
      </w:pPr>
      <w:r w:rsidRPr="00E5042C">
        <w:rPr>
          <w:sz w:val="22"/>
          <w:szCs w:val="22"/>
        </w:rPr>
        <w:t>Цена спроса (</w:t>
      </w:r>
      <w:proofErr w:type="spellStart"/>
      <w:r w:rsidRPr="00E5042C">
        <w:rPr>
          <w:sz w:val="22"/>
          <w:szCs w:val="22"/>
        </w:rPr>
        <w:t>bid</w:t>
      </w:r>
      <w:proofErr w:type="spellEnd"/>
      <w:r w:rsidRPr="00E5042C">
        <w:rPr>
          <w:sz w:val="22"/>
          <w:szCs w:val="22"/>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Pr="00E5042C">
        <w:rPr>
          <w:color w:val="FF0000"/>
          <w:sz w:val="22"/>
          <w:szCs w:val="22"/>
        </w:rPr>
        <w:t xml:space="preserve"> </w:t>
      </w:r>
      <w:r w:rsidRPr="00E5042C">
        <w:rPr>
          <w:b/>
          <w:sz w:val="22"/>
          <w:szCs w:val="22"/>
        </w:rPr>
        <w:t>ИЛИ</w:t>
      </w:r>
    </w:p>
    <w:p w:rsidR="001E3362" w:rsidRPr="00E5042C" w:rsidRDefault="001E3362" w:rsidP="001E3362">
      <w:pPr>
        <w:pStyle w:val="a6"/>
        <w:numPr>
          <w:ilvl w:val="0"/>
          <w:numId w:val="3"/>
        </w:numPr>
        <w:spacing w:before="120"/>
        <w:ind w:left="0" w:firstLine="426"/>
        <w:contextualSpacing w:val="0"/>
        <w:rPr>
          <w:sz w:val="22"/>
          <w:szCs w:val="22"/>
        </w:rPr>
      </w:pPr>
      <w:proofErr w:type="gramStart"/>
      <w:r w:rsidRPr="00E5042C">
        <w:rPr>
          <w:sz w:val="22"/>
          <w:szCs w:val="22"/>
        </w:rPr>
        <w:t>Если в дату определения СЧА (или в последний ближайший торговый день, если в дату определения СЧА торгов на бирже не было) биржей не раскрывается информация о цене закрытия, то справедливая стоимость принимается равной средней величине между ценой предложения и ценой спроса на момент окончания торговой сессии при условии, что на дату определения СЧА есть информация о ценах предложения и спроса</w:t>
      </w:r>
      <w:proofErr w:type="gramEnd"/>
      <w:r w:rsidRPr="00E5042C">
        <w:rPr>
          <w:sz w:val="22"/>
          <w:szCs w:val="22"/>
        </w:rPr>
        <w:t>, и спрэд между ними меньше 5 (Пяти)%.</w:t>
      </w:r>
    </w:p>
    <w:p w:rsidR="001E3362" w:rsidRPr="00E5042C" w:rsidRDefault="001E3362" w:rsidP="001E3362">
      <w:pPr>
        <w:spacing w:before="120"/>
        <w:rPr>
          <w:sz w:val="22"/>
          <w:szCs w:val="22"/>
        </w:rPr>
      </w:pPr>
      <w:r w:rsidRPr="00E5042C">
        <w:rPr>
          <w:sz w:val="22"/>
          <w:szCs w:val="22"/>
        </w:rPr>
        <w:t xml:space="preserve">       В случае отсутствия цен на дату оценки справедливая стоимость определяется в порядке, предусмотренном для оценки ценных бумаг, не имеющих активного рынка (в соответствии с п. 5.6.3.2 настоящих Правил).</w:t>
      </w:r>
    </w:p>
    <w:p w:rsidR="001E3362" w:rsidRPr="00E5042C" w:rsidRDefault="001E3362" w:rsidP="001E3362">
      <w:pPr>
        <w:pStyle w:val="a6"/>
        <w:spacing w:before="120"/>
        <w:ind w:left="426"/>
        <w:contextualSpacing w:val="0"/>
        <w:rPr>
          <w:color w:val="FF0000"/>
          <w:sz w:val="22"/>
          <w:szCs w:val="22"/>
        </w:rPr>
      </w:pPr>
    </w:p>
    <w:p w:rsidR="001E3362" w:rsidRPr="00E5042C" w:rsidRDefault="001E3362" w:rsidP="007A42E9">
      <w:pPr>
        <w:pStyle w:val="4"/>
        <w:numPr>
          <w:ilvl w:val="3"/>
          <w:numId w:val="36"/>
        </w:numPr>
        <w:jc w:val="left"/>
        <w:rPr>
          <w:sz w:val="22"/>
          <w:szCs w:val="22"/>
        </w:rPr>
      </w:pPr>
      <w:r w:rsidRPr="00E5042C">
        <w:rPr>
          <w:sz w:val="22"/>
          <w:szCs w:val="22"/>
        </w:rPr>
        <w:t xml:space="preserve"> Ценные бумаги, не имеющие активного рынка</w:t>
      </w:r>
    </w:p>
    <w:p w:rsidR="001E3362" w:rsidRPr="00E5042C" w:rsidRDefault="001E3362" w:rsidP="001E3362">
      <w:pPr>
        <w:spacing w:before="120"/>
        <w:ind w:firstLine="426"/>
        <w:rPr>
          <w:sz w:val="22"/>
          <w:szCs w:val="22"/>
        </w:rPr>
      </w:pPr>
      <w:r w:rsidRPr="00E5042C">
        <w:rPr>
          <w:sz w:val="22"/>
          <w:szCs w:val="22"/>
        </w:rPr>
        <w:t xml:space="preserve">В качестве справедливой стоимости ценных бумаг, не имеющих активного рынка, используется цена на дату оценки, рассчитанная НКО АО НРД по Методике НРД, база данных «Ценовой центр НРД» </w:t>
      </w:r>
      <w:r w:rsidRPr="00E5042C">
        <w:rPr>
          <w:i/>
          <w:sz w:val="22"/>
          <w:szCs w:val="22"/>
        </w:rPr>
        <w:t>(далее именуется Методика НРД)</w:t>
      </w:r>
      <w:r w:rsidRPr="00E5042C">
        <w:rPr>
          <w:sz w:val="22"/>
          <w:szCs w:val="22"/>
        </w:rPr>
        <w:t>.</w:t>
      </w:r>
    </w:p>
    <w:p w:rsidR="001E3362" w:rsidRPr="00E5042C" w:rsidRDefault="001E3362" w:rsidP="001E3362">
      <w:pPr>
        <w:spacing w:before="120"/>
        <w:ind w:firstLine="426"/>
        <w:rPr>
          <w:sz w:val="22"/>
          <w:szCs w:val="22"/>
        </w:rPr>
      </w:pPr>
      <w:r w:rsidRPr="00E5042C">
        <w:rPr>
          <w:sz w:val="22"/>
          <w:szCs w:val="22"/>
        </w:rPr>
        <w:t>В случае отсутствия цены по Методике НРД справедливая стоимость долговых ценных бумаг определяется, как приведенная к дате оценки стоимость денежных потоков по облигации до момента её погашения, рассчитанная с использованием расчетной ставки дисконтирования (</w:t>
      </w:r>
      <w:r w:rsidRPr="00E5042C">
        <w:rPr>
          <w:i/>
          <w:sz w:val="22"/>
          <w:szCs w:val="22"/>
          <w:lang w:val="en-US"/>
        </w:rPr>
        <w:t>r</w:t>
      </w:r>
      <w:r w:rsidRPr="00E5042C">
        <w:rPr>
          <w:i/>
          <w:sz w:val="22"/>
          <w:szCs w:val="22"/>
        </w:rPr>
        <w:t>)</w:t>
      </w:r>
      <w:r w:rsidRPr="00E5042C">
        <w:rPr>
          <w:sz w:val="22"/>
          <w:szCs w:val="22"/>
        </w:rPr>
        <w:t xml:space="preserve"> за минусом НКД на дату оценки. Формула расчета приведенной стоимости (PV) и определение термина «Погашение» представлены в Приложении №1 к настоящим Правилам.</w:t>
      </w:r>
    </w:p>
    <w:p w:rsidR="001E3362" w:rsidRPr="00E5042C" w:rsidRDefault="001E3362" w:rsidP="001E3362">
      <w:pPr>
        <w:spacing w:before="120"/>
        <w:ind w:firstLine="426"/>
        <w:rPr>
          <w:sz w:val="22"/>
          <w:szCs w:val="22"/>
        </w:rPr>
      </w:pPr>
      <w:r w:rsidRPr="00E5042C">
        <w:rPr>
          <w:sz w:val="22"/>
          <w:szCs w:val="22"/>
        </w:rPr>
        <w:t xml:space="preserve">Если основной рынок - ПАО Московская Биржа, то ставка дисконтирования определяется как средневзвешенная доходность к погашению, рассчитанная по итогам сделок на дату оценки с </w:t>
      </w:r>
      <w:r w:rsidRPr="00E5042C">
        <w:rPr>
          <w:sz w:val="22"/>
          <w:szCs w:val="22"/>
        </w:rPr>
        <w:lastRenderedPageBreak/>
        <w:t xml:space="preserve">выбранными Управляющей компанией Фонда аналогичными облигациями. Аналогичные ценные бумаги выбираются из того же сегмента ценных бумаг, к которому относится оцениваемая облигация. Определение терминов «Аналогичная облигация» и «Сегментация облигаций» </w:t>
      </w:r>
      <w:proofErr w:type="gramStart"/>
      <w:r w:rsidRPr="00E5042C">
        <w:rPr>
          <w:sz w:val="22"/>
          <w:szCs w:val="22"/>
        </w:rPr>
        <w:t>представлены</w:t>
      </w:r>
      <w:proofErr w:type="gramEnd"/>
      <w:r w:rsidRPr="00E5042C">
        <w:rPr>
          <w:sz w:val="22"/>
          <w:szCs w:val="22"/>
        </w:rPr>
        <w:t xml:space="preserve"> в Приложении №1 к настоящим Правилам.</w:t>
      </w:r>
    </w:p>
    <w:p w:rsidR="001E3362" w:rsidRPr="00E5042C" w:rsidRDefault="001E3362" w:rsidP="001E3362">
      <w:pPr>
        <w:spacing w:before="120"/>
        <w:ind w:firstLine="426"/>
        <w:rPr>
          <w:sz w:val="22"/>
          <w:szCs w:val="22"/>
        </w:rPr>
      </w:pPr>
      <w:r w:rsidRPr="00E5042C">
        <w:rPr>
          <w:sz w:val="22"/>
          <w:szCs w:val="22"/>
        </w:rPr>
        <w:t xml:space="preserve"> «При этом объем сделок (</w:t>
      </w:r>
      <w:r w:rsidRPr="00E5042C">
        <w:rPr>
          <w:sz w:val="22"/>
          <w:szCs w:val="22"/>
          <w:lang w:val="en-US"/>
        </w:rPr>
        <w:t>VALUE</w:t>
      </w:r>
      <w:r w:rsidRPr="00E5042C">
        <w:rPr>
          <w:sz w:val="22"/>
          <w:szCs w:val="22"/>
        </w:rPr>
        <w:t>) с каждой из выбранных аналогичных облигаций на дату оценки должен быть не ниже 1 000 000 (Одного миллиона) рублей. Количество аналогичных облигаций должно быть не меньше 3 (Трёх) штук. Список выбранных аналогичных облигаций для оцениваемой ценной бумаги письменно сообщается Специализированному депозитарию Фонда. Ставка дисконтирования рассчитывается по формуле:</w:t>
      </w:r>
    </w:p>
    <w:p w:rsidR="001E3362" w:rsidRPr="00E5042C" w:rsidRDefault="001E3362" w:rsidP="001E3362">
      <w:pPr>
        <w:spacing w:before="120" w:after="120"/>
        <w:ind w:firstLine="426"/>
        <w:rPr>
          <w:i/>
          <w:sz w:val="22"/>
          <w:szCs w:val="22"/>
          <w:lang w:val="en-US"/>
        </w:rPr>
      </w:pPr>
      <m:oMathPara>
        <m:oMath>
          <m:r>
            <w:rPr>
              <w:rFonts w:ascii="Cambria Math" w:hAnsi="Cambria Math"/>
              <w:sz w:val="22"/>
              <w:szCs w:val="22"/>
              <w:lang w:val="en-US"/>
            </w:rPr>
            <m:t xml:space="preserve">r= </m:t>
          </m:r>
          <m:f>
            <m:fPr>
              <m:ctrlPr>
                <w:rPr>
                  <w:rFonts w:ascii="Cambria Math" w:hAnsi="Cambria Math"/>
                  <w:i/>
                  <w:sz w:val="22"/>
                  <w:szCs w:val="22"/>
                  <w:lang w:val="en-US"/>
                </w:rPr>
              </m:ctrlPr>
            </m:fPr>
            <m:num>
              <m:nary>
                <m:naryPr>
                  <m:chr m:val="∑"/>
                  <m:limLoc m:val="undOvr"/>
                  <m:ctrlPr>
                    <w:rPr>
                      <w:rFonts w:ascii="Cambria Math" w:hAnsi="Cambria Math"/>
                      <w:i/>
                      <w:sz w:val="22"/>
                      <w:szCs w:val="22"/>
                      <w:lang w:val="en-US"/>
                    </w:rPr>
                  </m:ctrlPr>
                </m:naryPr>
                <m:sub>
                  <m:r>
                    <w:rPr>
                      <w:rFonts w:ascii="Cambria Math" w:hAnsi="Cambria Math"/>
                      <w:sz w:val="22"/>
                      <w:szCs w:val="22"/>
                      <w:lang w:val="en-US"/>
                    </w:rPr>
                    <m:t>i=1</m:t>
                  </m:r>
                </m:sub>
                <m:sup>
                  <m:r>
                    <w:rPr>
                      <w:rFonts w:ascii="Cambria Math" w:hAnsi="Cambria Math"/>
                      <w:sz w:val="22"/>
                      <w:szCs w:val="22"/>
                      <w:lang w:val="en-US"/>
                    </w:rPr>
                    <m:t>N</m:t>
                  </m:r>
                </m:sup>
                <m:e>
                  <m:sSub>
                    <m:sSubPr>
                      <m:ctrlPr>
                        <w:rPr>
                          <w:rFonts w:ascii="Cambria Math" w:hAnsi="Cambria Math"/>
                          <w:i/>
                          <w:sz w:val="22"/>
                          <w:szCs w:val="22"/>
                          <w:lang w:val="en-US"/>
                        </w:rPr>
                      </m:ctrlPr>
                    </m:sSubPr>
                    <m:e>
                      <m:r>
                        <w:rPr>
                          <w:rFonts w:ascii="Cambria Math" w:hAnsi="Cambria Math"/>
                          <w:sz w:val="22"/>
                          <w:szCs w:val="22"/>
                          <w:lang w:val="en-US"/>
                        </w:rPr>
                        <m:t>YIELDATWAP</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sz w:val="22"/>
                          <w:szCs w:val="22"/>
                          <w:lang w:val="en-US"/>
                        </w:rPr>
                      </m:ctrlPr>
                    </m:sSubPr>
                    <m:e>
                      <m:r>
                        <m:rPr>
                          <m:sty m:val="p"/>
                        </m:rPr>
                        <w:rPr>
                          <w:rFonts w:ascii="Cambria Math" w:hAnsi="Cambria Math"/>
                          <w:sz w:val="22"/>
                          <w:szCs w:val="22"/>
                          <w:lang w:val="en-US"/>
                        </w:rPr>
                        <m:t>VALUE</m:t>
                      </m:r>
                    </m:e>
                    <m:sub>
                      <m:r>
                        <w:rPr>
                          <w:rFonts w:ascii="Cambria Math" w:hAnsi="Cambria Math"/>
                          <w:sz w:val="22"/>
                          <w:szCs w:val="22"/>
                          <w:lang w:val="en-US"/>
                        </w:rPr>
                        <m:t>i</m:t>
                      </m:r>
                    </m:sub>
                  </m:sSub>
                </m:e>
              </m:nary>
            </m:num>
            <m:den>
              <m:nary>
                <m:naryPr>
                  <m:chr m:val="∑"/>
                  <m:limLoc m:val="undOvr"/>
                  <m:ctrlPr>
                    <w:rPr>
                      <w:rFonts w:ascii="Cambria Math" w:hAnsi="Cambria Math"/>
                      <w:i/>
                      <w:sz w:val="22"/>
                      <w:szCs w:val="22"/>
                      <w:lang w:val="en-US"/>
                    </w:rPr>
                  </m:ctrlPr>
                </m:naryPr>
                <m:sub>
                  <m:r>
                    <w:rPr>
                      <w:rFonts w:ascii="Cambria Math" w:hAnsi="Cambria Math"/>
                      <w:sz w:val="22"/>
                      <w:szCs w:val="22"/>
                      <w:lang w:val="en-US"/>
                    </w:rPr>
                    <m:t>i=1</m:t>
                  </m:r>
                </m:sub>
                <m:sup>
                  <m:r>
                    <w:rPr>
                      <w:rFonts w:ascii="Cambria Math" w:hAnsi="Cambria Math"/>
                      <w:sz w:val="22"/>
                      <w:szCs w:val="22"/>
                      <w:lang w:val="en-US"/>
                    </w:rPr>
                    <m:t>N</m:t>
                  </m:r>
                </m:sup>
                <m:e>
                  <m:sSub>
                    <m:sSubPr>
                      <m:ctrlPr>
                        <w:rPr>
                          <w:rFonts w:ascii="Cambria Math" w:hAnsi="Cambria Math"/>
                          <w:i/>
                          <w:sz w:val="22"/>
                          <w:szCs w:val="22"/>
                          <w:lang w:val="en-US"/>
                        </w:rPr>
                      </m:ctrlPr>
                    </m:sSubPr>
                    <m:e>
                      <m:r>
                        <m:rPr>
                          <m:sty m:val="p"/>
                        </m:rPr>
                        <w:rPr>
                          <w:rFonts w:ascii="Cambria Math" w:hAnsi="Cambria Math"/>
                          <w:sz w:val="22"/>
                          <w:szCs w:val="22"/>
                          <w:lang w:val="en-US"/>
                        </w:rPr>
                        <m:t>VALUE</m:t>
                      </m:r>
                    </m:e>
                    <m:sub>
                      <m:r>
                        <w:rPr>
                          <w:rFonts w:ascii="Cambria Math" w:hAnsi="Cambria Math"/>
                          <w:sz w:val="22"/>
                          <w:szCs w:val="22"/>
                          <w:lang w:val="en-US"/>
                        </w:rPr>
                        <m:t>i</m:t>
                      </m:r>
                    </m:sub>
                  </m:sSub>
                </m:e>
              </m:nary>
            </m:den>
          </m:f>
          <m:r>
            <w:rPr>
              <w:rFonts w:ascii="Cambria Math" w:hAnsi="Cambria Math"/>
              <w:sz w:val="22"/>
              <w:szCs w:val="22"/>
              <w:lang w:val="en-US"/>
            </w:rPr>
            <m:t>,</m:t>
          </m:r>
        </m:oMath>
      </m:oMathPara>
    </w:p>
    <w:p w:rsidR="001E3362" w:rsidRPr="00E5042C" w:rsidRDefault="001E3362" w:rsidP="001E3362">
      <w:pPr>
        <w:ind w:firstLine="426"/>
        <w:rPr>
          <w:i/>
          <w:sz w:val="22"/>
          <w:szCs w:val="22"/>
        </w:rPr>
      </w:pPr>
      <w:r w:rsidRPr="00E5042C">
        <w:rPr>
          <w:i/>
          <w:sz w:val="22"/>
          <w:szCs w:val="22"/>
        </w:rPr>
        <w:t>где:</w:t>
      </w:r>
    </w:p>
    <w:p w:rsidR="001E3362" w:rsidRPr="00E5042C" w:rsidRDefault="001E3362" w:rsidP="001E3362">
      <w:pPr>
        <w:ind w:firstLine="426"/>
        <w:rPr>
          <w:sz w:val="22"/>
          <w:szCs w:val="22"/>
        </w:rPr>
      </w:pPr>
      <m:oMath>
        <m:r>
          <m:rPr>
            <m:sty m:val="p"/>
          </m:rPr>
          <w:rPr>
            <w:rFonts w:ascii="Cambria Math" w:hAnsi="Cambria Math"/>
            <w:sz w:val="22"/>
            <w:szCs w:val="22"/>
          </w:rPr>
          <m:t>N</m:t>
        </m:r>
      </m:oMath>
      <w:r w:rsidRPr="00E5042C">
        <w:rPr>
          <w:sz w:val="22"/>
          <w:szCs w:val="22"/>
        </w:rPr>
        <w:t xml:space="preserve"> - количество аналогичных облигаций с соответствующим объемом сделок на дату оценки (</w:t>
      </w:r>
      <w:r w:rsidRPr="00E5042C">
        <w:rPr>
          <w:sz w:val="22"/>
          <w:szCs w:val="22"/>
          <w:lang w:val="en-US"/>
        </w:rPr>
        <w:t>N</w:t>
      </w:r>
      <w:r w:rsidRPr="00E5042C">
        <w:rPr>
          <w:sz w:val="22"/>
          <w:szCs w:val="22"/>
        </w:rPr>
        <w:t>&gt;=3),</w:t>
      </w:r>
    </w:p>
    <w:p w:rsidR="001E3362" w:rsidRPr="00E5042C" w:rsidRDefault="003943AE" w:rsidP="001E3362">
      <w:pPr>
        <w:ind w:firstLine="426"/>
        <w:rPr>
          <w:sz w:val="22"/>
          <w:szCs w:val="22"/>
        </w:rPr>
      </w:pPr>
      <m:oMath>
        <m:sSub>
          <m:sSubPr>
            <m:ctrlPr>
              <w:rPr>
                <w:rFonts w:ascii="Cambria Math" w:hAnsi="Cambria Math"/>
                <w:sz w:val="22"/>
                <w:szCs w:val="22"/>
                <w:lang w:val="en-US"/>
              </w:rPr>
            </m:ctrlPr>
          </m:sSubPr>
          <m:e>
            <m:r>
              <m:rPr>
                <m:sty m:val="p"/>
              </m:rPr>
              <w:rPr>
                <w:rFonts w:ascii="Cambria Math" w:hAnsi="Cambria Math"/>
                <w:sz w:val="22"/>
                <w:szCs w:val="22"/>
                <w:lang w:val="en-US"/>
              </w:rPr>
              <m:t>YIELDATWAP</m:t>
            </m:r>
          </m:e>
          <m:sub>
            <m:r>
              <m:rPr>
                <m:sty m:val="p"/>
              </m:rPr>
              <w:rPr>
                <w:rFonts w:ascii="Cambria Math" w:hAnsi="Cambria Math"/>
                <w:sz w:val="22"/>
                <w:szCs w:val="22"/>
                <w:lang w:val="en-US"/>
              </w:rPr>
              <m:t>i</m:t>
            </m:r>
          </m:sub>
        </m:sSub>
      </m:oMath>
      <w:r w:rsidR="001E3362" w:rsidRPr="00E5042C">
        <w:rPr>
          <w:sz w:val="22"/>
          <w:szCs w:val="22"/>
        </w:rPr>
        <w:t xml:space="preserve"> - доходность </w:t>
      </w:r>
      <w:proofErr w:type="spellStart"/>
      <w:r w:rsidR="001E3362" w:rsidRPr="00E5042C">
        <w:rPr>
          <w:sz w:val="22"/>
          <w:szCs w:val="22"/>
          <w:lang w:val="en-US"/>
        </w:rPr>
        <w:t>i</w:t>
      </w:r>
      <w:proofErr w:type="spellEnd"/>
      <w:r w:rsidR="001E3362" w:rsidRPr="00E5042C">
        <w:rPr>
          <w:i/>
          <w:sz w:val="22"/>
          <w:szCs w:val="22"/>
        </w:rPr>
        <w:t>-</w:t>
      </w:r>
      <w:r w:rsidR="001E3362" w:rsidRPr="00E5042C">
        <w:rPr>
          <w:sz w:val="22"/>
          <w:szCs w:val="22"/>
        </w:rPr>
        <w:t xml:space="preserve">ой аналогичной облигации по средневзвешенной цене на дату оценки, % </w:t>
      </w:r>
      <w:proofErr w:type="gramStart"/>
      <w:r w:rsidR="001E3362" w:rsidRPr="00E5042C">
        <w:rPr>
          <w:sz w:val="22"/>
          <w:szCs w:val="22"/>
        </w:rPr>
        <w:t>годовых</w:t>
      </w:r>
      <w:proofErr w:type="gramEnd"/>
      <w:r w:rsidR="001E3362" w:rsidRPr="00E5042C">
        <w:rPr>
          <w:sz w:val="22"/>
          <w:szCs w:val="22"/>
        </w:rPr>
        <w:t xml:space="preserve"> (по данным ПАО Московская Биржа);</w:t>
      </w:r>
    </w:p>
    <w:p w:rsidR="001E3362" w:rsidRPr="00E5042C" w:rsidRDefault="003943AE" w:rsidP="001E3362">
      <w:pPr>
        <w:ind w:firstLine="426"/>
        <w:rPr>
          <w:sz w:val="22"/>
          <w:szCs w:val="22"/>
        </w:rPr>
      </w:pPr>
      <m:oMath>
        <m:sSub>
          <m:sSubPr>
            <m:ctrlPr>
              <w:rPr>
                <w:rFonts w:ascii="Cambria Math" w:hAnsi="Cambria Math"/>
                <w:i/>
                <w:sz w:val="22"/>
                <w:szCs w:val="22"/>
                <w:lang w:val="en-US"/>
              </w:rPr>
            </m:ctrlPr>
          </m:sSubPr>
          <m:e>
            <m:r>
              <m:rPr>
                <m:sty m:val="p"/>
              </m:rPr>
              <w:rPr>
                <w:rFonts w:ascii="Cambria Math" w:hAnsi="Cambria Math"/>
                <w:sz w:val="22"/>
                <w:szCs w:val="22"/>
                <w:lang w:val="en-US"/>
              </w:rPr>
              <m:t>VALUE</m:t>
            </m:r>
          </m:e>
          <m:sub>
            <m:r>
              <w:rPr>
                <w:rFonts w:ascii="Cambria Math" w:hAnsi="Cambria Math"/>
                <w:sz w:val="22"/>
                <w:szCs w:val="22"/>
                <w:lang w:val="en-US"/>
              </w:rPr>
              <m:t>i</m:t>
            </m:r>
          </m:sub>
        </m:sSub>
      </m:oMath>
      <w:r w:rsidR="001E3362" w:rsidRPr="00E5042C">
        <w:rPr>
          <w:sz w:val="22"/>
          <w:szCs w:val="22"/>
        </w:rPr>
        <w:t xml:space="preserve"> - объем сделок с </w:t>
      </w:r>
      <w:proofErr w:type="spellStart"/>
      <w:r w:rsidR="001E3362" w:rsidRPr="00E5042C">
        <w:rPr>
          <w:sz w:val="22"/>
          <w:szCs w:val="22"/>
          <w:lang w:val="en-US"/>
        </w:rPr>
        <w:t>i</w:t>
      </w:r>
      <w:proofErr w:type="spellEnd"/>
      <w:r w:rsidR="001E3362" w:rsidRPr="00E5042C">
        <w:rPr>
          <w:i/>
          <w:sz w:val="22"/>
          <w:szCs w:val="22"/>
        </w:rPr>
        <w:t>-</w:t>
      </w:r>
      <w:r w:rsidR="001E3362" w:rsidRPr="00E5042C">
        <w:rPr>
          <w:sz w:val="22"/>
          <w:szCs w:val="22"/>
        </w:rPr>
        <w:t>ой аналогичной облигацией в дату оценки (по данным ПАО Московская Биржа).</w:t>
      </w:r>
    </w:p>
    <w:p w:rsidR="001E3362" w:rsidRPr="00E5042C" w:rsidRDefault="001E3362" w:rsidP="001E3362">
      <w:pPr>
        <w:spacing w:before="120"/>
        <w:ind w:firstLine="426"/>
        <w:rPr>
          <w:sz w:val="22"/>
          <w:szCs w:val="22"/>
        </w:rPr>
      </w:pPr>
      <w:r w:rsidRPr="00E5042C">
        <w:rPr>
          <w:sz w:val="22"/>
          <w:szCs w:val="22"/>
        </w:rPr>
        <w:t>Если основной рынок - иная российская биржа, то ставка дисконтирования определяется, как средневзвешенная по объему сделок доходность к погашению, рассчитанная по итогам сделок на дату оценки с выбранными Управляющей компанией Фонда аналогичными облигациями.</w:t>
      </w:r>
      <w:r w:rsidRPr="00E5042C">
        <w:rPr>
          <w:color w:val="FF0000"/>
          <w:sz w:val="22"/>
          <w:szCs w:val="22"/>
        </w:rPr>
        <w:t xml:space="preserve"> </w:t>
      </w:r>
      <w:r w:rsidRPr="00E5042C">
        <w:rPr>
          <w:sz w:val="22"/>
          <w:szCs w:val="22"/>
        </w:rPr>
        <w:t xml:space="preserve">Аналогичные ценные бумаги выбираются из того же сегмента ценных бумаг, к которому относится оцениваемая облигация. Определение терминов «Аналогичная облигация» и «Сегментация облигаций» </w:t>
      </w:r>
      <w:proofErr w:type="gramStart"/>
      <w:r w:rsidRPr="00E5042C">
        <w:rPr>
          <w:sz w:val="22"/>
          <w:szCs w:val="22"/>
        </w:rPr>
        <w:t>представлены</w:t>
      </w:r>
      <w:proofErr w:type="gramEnd"/>
      <w:r w:rsidRPr="00E5042C">
        <w:rPr>
          <w:sz w:val="22"/>
          <w:szCs w:val="22"/>
        </w:rPr>
        <w:t xml:space="preserve"> в Приложении №1 к настоящим Правилам. При этом объем сделок (VOLUME) с каждой из выбранных аналогичных облигаций на дату оценки с должен быть не ниже 1 000 (Одной тысячи) бумаг. Количество аналогичных облигаций должно быть не меньше 3 (Трёх) штук. Список выбранных аналогичных облигаций для оцениваемой ценной бумаги письменно сообщается Специализированному депозитарию </w:t>
      </w:r>
      <w:proofErr w:type="spellStart"/>
      <w:r w:rsidRPr="00E5042C">
        <w:rPr>
          <w:sz w:val="22"/>
          <w:szCs w:val="22"/>
          <w:lang w:val="en-US"/>
        </w:rPr>
        <w:t>Фонда</w:t>
      </w:r>
      <w:proofErr w:type="spellEnd"/>
      <w:r w:rsidRPr="00E5042C">
        <w:rPr>
          <w:sz w:val="22"/>
          <w:szCs w:val="22"/>
        </w:rPr>
        <w:t>. Ставка дисконтирования рассчитывается по формуле:</w:t>
      </w:r>
    </w:p>
    <w:p w:rsidR="001E3362" w:rsidRPr="00E5042C" w:rsidRDefault="001E3362" w:rsidP="001E3362">
      <w:pPr>
        <w:spacing w:before="120" w:after="120"/>
        <w:ind w:firstLine="426"/>
        <w:rPr>
          <w:i/>
          <w:sz w:val="22"/>
          <w:szCs w:val="22"/>
          <w:lang w:val="en-US"/>
        </w:rPr>
      </w:pPr>
      <m:oMathPara>
        <m:oMath>
          <m:r>
            <w:rPr>
              <w:rFonts w:ascii="Cambria Math" w:hAnsi="Cambria Math"/>
              <w:sz w:val="22"/>
              <w:szCs w:val="22"/>
              <w:lang w:val="en-US"/>
            </w:rPr>
            <m:t xml:space="preserve">r= </m:t>
          </m:r>
          <m:f>
            <m:fPr>
              <m:ctrlPr>
                <w:rPr>
                  <w:rFonts w:ascii="Cambria Math" w:hAnsi="Cambria Math"/>
                  <w:i/>
                  <w:sz w:val="22"/>
                  <w:szCs w:val="22"/>
                  <w:lang w:val="en-US"/>
                </w:rPr>
              </m:ctrlPr>
            </m:fPr>
            <m:num>
              <m:nary>
                <m:naryPr>
                  <m:chr m:val="∑"/>
                  <m:limLoc m:val="undOvr"/>
                  <m:ctrlPr>
                    <w:rPr>
                      <w:rFonts w:ascii="Cambria Math" w:hAnsi="Cambria Math"/>
                      <w:i/>
                      <w:sz w:val="22"/>
                      <w:szCs w:val="22"/>
                      <w:lang w:val="en-US"/>
                    </w:rPr>
                  </m:ctrlPr>
                </m:naryPr>
                <m:sub>
                  <m:r>
                    <w:rPr>
                      <w:rFonts w:ascii="Cambria Math" w:hAnsi="Cambria Math"/>
                      <w:sz w:val="22"/>
                      <w:szCs w:val="22"/>
                      <w:lang w:val="en-US"/>
                    </w:rPr>
                    <m:t>i=1</m:t>
                  </m:r>
                </m:sub>
                <m:sup>
                  <m:r>
                    <w:rPr>
                      <w:rFonts w:ascii="Cambria Math" w:hAnsi="Cambria Math"/>
                      <w:sz w:val="22"/>
                      <w:szCs w:val="22"/>
                      <w:lang w:val="en-US"/>
                    </w:rPr>
                    <m:t>N</m:t>
                  </m:r>
                </m:sup>
                <m:e>
                  <m:sSub>
                    <m:sSubPr>
                      <m:ctrlPr>
                        <w:rPr>
                          <w:rFonts w:ascii="Cambria Math" w:hAnsi="Cambria Math"/>
                          <w:i/>
                          <w:sz w:val="22"/>
                          <w:szCs w:val="22"/>
                          <w:lang w:val="en-US"/>
                        </w:rPr>
                      </m:ctrlPr>
                    </m:sSubPr>
                    <m:e>
                      <m:r>
                        <w:rPr>
                          <w:rFonts w:ascii="Cambria Math" w:hAnsi="Cambria Math"/>
                          <w:sz w:val="22"/>
                          <w:szCs w:val="22"/>
                          <w:lang w:val="en-US"/>
                        </w:rPr>
                        <m:t>YTM</m:t>
                      </m:r>
                    </m:e>
                    <m:sub>
                      <m:r>
                        <w:rPr>
                          <w:rFonts w:ascii="Cambria Math" w:hAnsi="Cambria Math"/>
                          <w:sz w:val="22"/>
                          <w:szCs w:val="22"/>
                          <w:lang w:val="en-US"/>
                        </w:rPr>
                        <m:t>i</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VOLUME</m:t>
                      </m:r>
                    </m:e>
                    <m:sub>
                      <m:r>
                        <w:rPr>
                          <w:rFonts w:ascii="Cambria Math" w:hAnsi="Cambria Math"/>
                          <w:sz w:val="22"/>
                          <w:szCs w:val="22"/>
                          <w:lang w:val="en-US"/>
                        </w:rPr>
                        <m:t>i</m:t>
                      </m:r>
                    </m:sub>
                  </m:sSub>
                </m:e>
              </m:nary>
            </m:num>
            <m:den>
              <m:nary>
                <m:naryPr>
                  <m:chr m:val="∑"/>
                  <m:limLoc m:val="undOvr"/>
                  <m:ctrlPr>
                    <w:rPr>
                      <w:rFonts w:ascii="Cambria Math" w:hAnsi="Cambria Math"/>
                      <w:i/>
                      <w:sz w:val="22"/>
                      <w:szCs w:val="22"/>
                      <w:lang w:val="en-US"/>
                    </w:rPr>
                  </m:ctrlPr>
                </m:naryPr>
                <m:sub>
                  <m:r>
                    <w:rPr>
                      <w:rFonts w:ascii="Cambria Math" w:hAnsi="Cambria Math"/>
                      <w:sz w:val="22"/>
                      <w:szCs w:val="22"/>
                      <w:lang w:val="en-US"/>
                    </w:rPr>
                    <m:t>i=1</m:t>
                  </m:r>
                </m:sub>
                <m:sup>
                  <m:r>
                    <w:rPr>
                      <w:rFonts w:ascii="Cambria Math" w:hAnsi="Cambria Math"/>
                      <w:sz w:val="22"/>
                      <w:szCs w:val="22"/>
                      <w:lang w:val="en-US"/>
                    </w:rPr>
                    <m:t>N</m:t>
                  </m:r>
                </m:sup>
                <m:e>
                  <m:sSub>
                    <m:sSubPr>
                      <m:ctrlPr>
                        <w:rPr>
                          <w:rFonts w:ascii="Cambria Math" w:hAnsi="Cambria Math"/>
                          <w:i/>
                          <w:sz w:val="22"/>
                          <w:szCs w:val="22"/>
                          <w:lang w:val="en-US"/>
                        </w:rPr>
                      </m:ctrlPr>
                    </m:sSubPr>
                    <m:e>
                      <m:r>
                        <w:rPr>
                          <w:rFonts w:ascii="Cambria Math" w:hAnsi="Cambria Math"/>
                          <w:sz w:val="22"/>
                          <w:szCs w:val="22"/>
                          <w:lang w:val="en-US"/>
                        </w:rPr>
                        <m:t>VOLUME</m:t>
                      </m:r>
                    </m:e>
                    <m:sub>
                      <m:r>
                        <w:rPr>
                          <w:rFonts w:ascii="Cambria Math" w:hAnsi="Cambria Math"/>
                          <w:sz w:val="22"/>
                          <w:szCs w:val="22"/>
                          <w:lang w:val="en-US"/>
                        </w:rPr>
                        <m:t>i</m:t>
                      </m:r>
                    </m:sub>
                  </m:sSub>
                </m:e>
              </m:nary>
            </m:den>
          </m:f>
          <m:r>
            <w:rPr>
              <w:rFonts w:ascii="Cambria Math" w:hAnsi="Cambria Math"/>
              <w:sz w:val="22"/>
              <w:szCs w:val="22"/>
              <w:lang w:val="en-US"/>
            </w:rPr>
            <m:t>,</m:t>
          </m:r>
        </m:oMath>
      </m:oMathPara>
    </w:p>
    <w:p w:rsidR="001E3362" w:rsidRPr="00E5042C" w:rsidRDefault="001E3362" w:rsidP="001E3362">
      <w:pPr>
        <w:ind w:firstLine="426"/>
        <w:rPr>
          <w:i/>
          <w:sz w:val="22"/>
          <w:szCs w:val="22"/>
        </w:rPr>
      </w:pPr>
      <w:r w:rsidRPr="00E5042C">
        <w:rPr>
          <w:i/>
          <w:sz w:val="22"/>
          <w:szCs w:val="22"/>
        </w:rPr>
        <w:t>где:</w:t>
      </w:r>
    </w:p>
    <w:p w:rsidR="001E3362" w:rsidRPr="00E5042C" w:rsidRDefault="001E3362" w:rsidP="001E3362">
      <w:pPr>
        <w:ind w:firstLine="426"/>
        <w:rPr>
          <w:sz w:val="22"/>
          <w:szCs w:val="22"/>
        </w:rPr>
      </w:pPr>
      <m:oMath>
        <m:r>
          <m:rPr>
            <m:sty m:val="p"/>
          </m:rPr>
          <w:rPr>
            <w:rFonts w:ascii="Cambria Math" w:hAnsi="Cambria Math"/>
            <w:sz w:val="22"/>
            <w:szCs w:val="22"/>
          </w:rPr>
          <m:t>N</m:t>
        </m:r>
      </m:oMath>
      <w:r w:rsidRPr="00E5042C">
        <w:rPr>
          <w:sz w:val="22"/>
          <w:szCs w:val="22"/>
        </w:rPr>
        <w:t xml:space="preserve"> - количество аналогичных облигаций с соответствующим объемом сделок на дату оценки (</w:t>
      </w:r>
      <w:r w:rsidRPr="00E5042C">
        <w:rPr>
          <w:sz w:val="22"/>
          <w:szCs w:val="22"/>
          <w:lang w:val="en-US"/>
        </w:rPr>
        <w:t>N</w:t>
      </w:r>
      <w:r w:rsidRPr="00E5042C">
        <w:rPr>
          <w:sz w:val="22"/>
          <w:szCs w:val="22"/>
        </w:rPr>
        <w:t>&gt;=3);</w:t>
      </w:r>
    </w:p>
    <w:p w:rsidR="001E3362" w:rsidRPr="00E5042C" w:rsidRDefault="003943AE" w:rsidP="001E3362">
      <w:pPr>
        <w:ind w:firstLine="426"/>
        <w:rPr>
          <w:sz w:val="22"/>
          <w:szCs w:val="22"/>
        </w:rPr>
      </w:pPr>
      <m:oMath>
        <m:sSub>
          <m:sSubPr>
            <m:ctrlPr>
              <w:rPr>
                <w:rFonts w:ascii="Cambria Math" w:hAnsi="Cambria Math"/>
                <w:sz w:val="22"/>
                <w:szCs w:val="22"/>
                <w:lang w:val="en-US"/>
              </w:rPr>
            </m:ctrlPr>
          </m:sSubPr>
          <m:e>
            <m:r>
              <m:rPr>
                <m:sty m:val="p"/>
              </m:rPr>
              <w:rPr>
                <w:rFonts w:ascii="Cambria Math" w:hAnsi="Cambria Math"/>
                <w:sz w:val="22"/>
                <w:szCs w:val="22"/>
                <w:lang w:val="en-US"/>
              </w:rPr>
              <m:t>YTM</m:t>
            </m:r>
          </m:e>
          <m:sub>
            <m:r>
              <m:rPr>
                <m:sty m:val="p"/>
              </m:rPr>
              <w:rPr>
                <w:rFonts w:ascii="Cambria Math" w:hAnsi="Cambria Math"/>
                <w:sz w:val="22"/>
                <w:szCs w:val="22"/>
                <w:lang w:val="en-US"/>
              </w:rPr>
              <m:t>i</m:t>
            </m:r>
          </m:sub>
        </m:sSub>
      </m:oMath>
      <w:r w:rsidR="001E3362" w:rsidRPr="00E5042C">
        <w:rPr>
          <w:sz w:val="22"/>
          <w:szCs w:val="22"/>
        </w:rPr>
        <w:t xml:space="preserve"> - эффективная доходность </w:t>
      </w:r>
      <w:proofErr w:type="spellStart"/>
      <w:r w:rsidR="001E3362" w:rsidRPr="00E5042C">
        <w:rPr>
          <w:sz w:val="22"/>
          <w:szCs w:val="22"/>
          <w:lang w:val="en-US"/>
        </w:rPr>
        <w:t>i</w:t>
      </w:r>
      <w:proofErr w:type="spellEnd"/>
      <w:r w:rsidR="001E3362" w:rsidRPr="00E5042C">
        <w:rPr>
          <w:i/>
          <w:sz w:val="22"/>
          <w:szCs w:val="22"/>
        </w:rPr>
        <w:t>-</w:t>
      </w:r>
      <w:r w:rsidR="001E3362" w:rsidRPr="00E5042C">
        <w:rPr>
          <w:sz w:val="22"/>
          <w:szCs w:val="22"/>
        </w:rPr>
        <w:t>ой аналогичной облигации на дату оценки, % годовых, рассчитанная от цены (выбирается одна из раскрываемых биржей цен в порядке убывания приоритета):</w:t>
      </w:r>
    </w:p>
    <w:p w:rsidR="001E3362" w:rsidRPr="00E5042C" w:rsidRDefault="001E3362" w:rsidP="007A42E9">
      <w:pPr>
        <w:pStyle w:val="a6"/>
        <w:numPr>
          <w:ilvl w:val="0"/>
          <w:numId w:val="26"/>
        </w:numPr>
        <w:rPr>
          <w:sz w:val="22"/>
          <w:szCs w:val="22"/>
        </w:rPr>
      </w:pPr>
      <w:r w:rsidRPr="00E5042C">
        <w:rPr>
          <w:sz w:val="22"/>
          <w:szCs w:val="22"/>
        </w:rPr>
        <w:t>средневзвешенная цена сделок;</w:t>
      </w:r>
    </w:p>
    <w:p w:rsidR="001E3362" w:rsidRPr="00E5042C" w:rsidRDefault="001E3362" w:rsidP="007A42E9">
      <w:pPr>
        <w:pStyle w:val="a6"/>
        <w:numPr>
          <w:ilvl w:val="0"/>
          <w:numId w:val="26"/>
        </w:numPr>
        <w:rPr>
          <w:sz w:val="22"/>
          <w:szCs w:val="22"/>
        </w:rPr>
      </w:pPr>
      <w:r w:rsidRPr="00E5042C">
        <w:rPr>
          <w:sz w:val="22"/>
          <w:szCs w:val="22"/>
        </w:rPr>
        <w:t>цена закрытия;</w:t>
      </w:r>
    </w:p>
    <w:p w:rsidR="001E3362" w:rsidRPr="00E5042C" w:rsidRDefault="001E3362" w:rsidP="007A42E9">
      <w:pPr>
        <w:pStyle w:val="a6"/>
        <w:numPr>
          <w:ilvl w:val="0"/>
          <w:numId w:val="26"/>
        </w:numPr>
        <w:rPr>
          <w:sz w:val="22"/>
          <w:szCs w:val="22"/>
        </w:rPr>
      </w:pPr>
      <w:r w:rsidRPr="00E5042C">
        <w:rPr>
          <w:sz w:val="22"/>
          <w:szCs w:val="22"/>
        </w:rPr>
        <w:t>средняя величина между ценами предложения (OFFER) и спроса (BID) на момент окончания торговой сессии ((OFFER+BID)/2;</w:t>
      </w:r>
    </w:p>
    <w:p w:rsidR="001E3362" w:rsidRPr="00E5042C" w:rsidRDefault="003943AE" w:rsidP="001E3362">
      <w:pPr>
        <w:ind w:firstLine="426"/>
        <w:rPr>
          <w:sz w:val="22"/>
          <w:szCs w:val="22"/>
        </w:rPr>
      </w:pPr>
      <m:oMath>
        <m:sSub>
          <m:sSubPr>
            <m:ctrlPr>
              <w:rPr>
                <w:rFonts w:ascii="Cambria Math" w:hAnsi="Cambria Math"/>
                <w:sz w:val="22"/>
                <w:szCs w:val="22"/>
                <w:lang w:val="en-US"/>
              </w:rPr>
            </m:ctrlPr>
          </m:sSubPr>
          <m:e>
            <m:r>
              <m:rPr>
                <m:sty m:val="p"/>
              </m:rPr>
              <w:rPr>
                <w:rFonts w:ascii="Cambria Math" w:hAnsi="Cambria Math"/>
                <w:sz w:val="22"/>
                <w:szCs w:val="22"/>
                <w:lang w:val="en-US"/>
              </w:rPr>
              <m:t>VOLUME</m:t>
            </m:r>
          </m:e>
          <m:sub>
            <m:r>
              <m:rPr>
                <m:sty m:val="p"/>
              </m:rPr>
              <w:rPr>
                <w:rFonts w:ascii="Cambria Math" w:hAnsi="Cambria Math"/>
                <w:sz w:val="22"/>
                <w:szCs w:val="22"/>
                <w:lang w:val="en-US"/>
              </w:rPr>
              <m:t>i</m:t>
            </m:r>
          </m:sub>
        </m:sSub>
      </m:oMath>
      <w:r w:rsidR="001E3362" w:rsidRPr="00E5042C">
        <w:rPr>
          <w:sz w:val="22"/>
          <w:szCs w:val="22"/>
        </w:rPr>
        <w:t xml:space="preserve"> – объем сделок с </w:t>
      </w:r>
      <w:proofErr w:type="spellStart"/>
      <w:r w:rsidR="001E3362" w:rsidRPr="00E5042C">
        <w:rPr>
          <w:sz w:val="22"/>
          <w:szCs w:val="22"/>
          <w:lang w:val="en-US"/>
        </w:rPr>
        <w:t>i</w:t>
      </w:r>
      <w:proofErr w:type="spellEnd"/>
      <w:r w:rsidR="001E3362" w:rsidRPr="00E5042C">
        <w:rPr>
          <w:sz w:val="22"/>
          <w:szCs w:val="22"/>
        </w:rPr>
        <w:t>-ой аналогичной облигацией на дату оценки в штуках или денежных единицах в зависимости от вида информации, раскрываемой биржей.</w:t>
      </w:r>
    </w:p>
    <w:p w:rsidR="001E3362" w:rsidRPr="00E5042C" w:rsidRDefault="001E3362" w:rsidP="001E3362">
      <w:pPr>
        <w:spacing w:before="120"/>
        <w:ind w:firstLine="426"/>
        <w:rPr>
          <w:color w:val="FF0000"/>
          <w:sz w:val="22"/>
          <w:szCs w:val="22"/>
        </w:rPr>
      </w:pPr>
      <w:r w:rsidRPr="00E5042C">
        <w:rPr>
          <w:sz w:val="22"/>
          <w:szCs w:val="22"/>
        </w:rPr>
        <w:t>Определение эффективной ставки доходности долговой ценной бумаги указано в Приложении №1 к настоящим Правилам.</w:t>
      </w:r>
    </w:p>
    <w:p w:rsidR="001E3362" w:rsidRPr="00E5042C" w:rsidRDefault="001E3362" w:rsidP="001E3362">
      <w:pPr>
        <w:spacing w:before="120"/>
        <w:ind w:firstLine="426"/>
        <w:rPr>
          <w:sz w:val="22"/>
          <w:szCs w:val="22"/>
        </w:rPr>
      </w:pPr>
      <w:r w:rsidRPr="00E5042C">
        <w:rPr>
          <w:sz w:val="22"/>
          <w:szCs w:val="22"/>
        </w:rPr>
        <w:t>Если на дату оценки на основном рынке есть информация о цене предложения, и полученная в результате расчета стоимость PV &gt; OFFER, то в качестве справедливой стоимости принимается цена OFFER. Если на дату оценки на основном рынке есть информация о цене спроса, и полученная в результате расчета стоимость PV &lt; BID, то в качестве справедливой стоимости принимается цена BID.</w:t>
      </w:r>
    </w:p>
    <w:p w:rsidR="001E3362" w:rsidRPr="00E5042C" w:rsidRDefault="001E3362" w:rsidP="001E3362">
      <w:pPr>
        <w:spacing w:before="120"/>
        <w:ind w:firstLine="426"/>
        <w:rPr>
          <w:sz w:val="22"/>
          <w:szCs w:val="22"/>
        </w:rPr>
      </w:pPr>
      <w:r w:rsidRPr="00E5042C">
        <w:rPr>
          <w:sz w:val="22"/>
          <w:szCs w:val="22"/>
        </w:rPr>
        <w:t>В случае невозможности произвести оценку указанным способом для оценки справедливой стоимости используется цена, определенная на основании Отчета оценщика, составленного не позднее 6 (Шести) месяцев до даты определения СЧА.</w:t>
      </w:r>
    </w:p>
    <w:p w:rsidR="001E3362" w:rsidRPr="00E5042C" w:rsidRDefault="001E3362" w:rsidP="001E3362">
      <w:pPr>
        <w:spacing w:before="120"/>
        <w:ind w:firstLine="426"/>
        <w:rPr>
          <w:sz w:val="22"/>
          <w:szCs w:val="22"/>
        </w:rPr>
      </w:pPr>
      <w:r w:rsidRPr="00E5042C">
        <w:rPr>
          <w:sz w:val="22"/>
          <w:szCs w:val="22"/>
        </w:rPr>
        <w:t xml:space="preserve">Справедливая стоимость долевых ценных бумаг, обращающихся на российских и иностранных фондовых биржах, определяется в соответствии с моделью оценки, основанной на корректировке </w:t>
      </w:r>
      <w:r w:rsidRPr="00E5042C">
        <w:rPr>
          <w:sz w:val="22"/>
          <w:szCs w:val="22"/>
        </w:rPr>
        <w:lastRenderedPageBreak/>
        <w:t>исторической цены. Данная корректировка применяется в случае отсутствия наблюдаемой цены в течение не более 10 (Десяти) рабочих дней.</w:t>
      </w:r>
    </w:p>
    <w:p w:rsidR="001E3362" w:rsidRPr="00E5042C" w:rsidRDefault="001E3362" w:rsidP="001E3362">
      <w:pPr>
        <w:spacing w:before="120"/>
        <w:ind w:firstLine="426"/>
        <w:rPr>
          <w:sz w:val="22"/>
          <w:szCs w:val="22"/>
        </w:rPr>
      </w:pPr>
      <w:r w:rsidRPr="00E5042C">
        <w:rPr>
          <w:sz w:val="22"/>
          <w:szCs w:val="22"/>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rsidR="002C2F29" w:rsidRPr="00867F1B" w:rsidRDefault="002C2F29" w:rsidP="002C2F29">
      <w:pPr>
        <w:spacing w:before="120"/>
        <w:ind w:firstLine="426"/>
        <w:rPr>
          <w:i/>
          <w:sz w:val="22"/>
          <w:szCs w:val="22"/>
        </w:rPr>
      </w:pPr>
      <w:r w:rsidRPr="00867F1B">
        <w:rPr>
          <w:i/>
          <w:sz w:val="22"/>
          <w:szCs w:val="22"/>
        </w:rPr>
        <w:t>В качестве рыночных индикаторов могут использоваться:</w:t>
      </w:r>
    </w:p>
    <w:p w:rsidR="002C2F29" w:rsidRPr="00867F1B" w:rsidRDefault="002C2F29" w:rsidP="002C2F29">
      <w:pPr>
        <w:pStyle w:val="a6"/>
        <w:numPr>
          <w:ilvl w:val="0"/>
          <w:numId w:val="14"/>
        </w:numPr>
        <w:spacing w:before="120"/>
        <w:rPr>
          <w:sz w:val="22"/>
          <w:szCs w:val="22"/>
        </w:rPr>
      </w:pPr>
      <w:r w:rsidRPr="00867F1B">
        <w:rPr>
          <w:sz w:val="22"/>
          <w:szCs w:val="22"/>
        </w:rPr>
        <w:t xml:space="preserve">индексы акций широкого рынка (основные индексы) такие, как Индекс </w:t>
      </w:r>
      <w:proofErr w:type="spellStart"/>
      <w:r w:rsidRPr="00867F1B">
        <w:rPr>
          <w:sz w:val="22"/>
          <w:szCs w:val="22"/>
        </w:rPr>
        <w:t>МосБиржи</w:t>
      </w:r>
      <w:proofErr w:type="spellEnd"/>
      <w:r w:rsidRPr="00867F1B">
        <w:rPr>
          <w:sz w:val="22"/>
          <w:szCs w:val="22"/>
        </w:rPr>
        <w:t xml:space="preserve"> (MOEX </w:t>
      </w:r>
      <w:proofErr w:type="spellStart"/>
      <w:r w:rsidRPr="00867F1B">
        <w:rPr>
          <w:sz w:val="22"/>
          <w:szCs w:val="22"/>
        </w:rPr>
        <w:t>Russia</w:t>
      </w:r>
      <w:proofErr w:type="spellEnd"/>
      <w:r w:rsidRPr="00867F1B">
        <w:rPr>
          <w:sz w:val="22"/>
          <w:szCs w:val="22"/>
        </w:rPr>
        <w:t xml:space="preserve"> </w:t>
      </w:r>
      <w:proofErr w:type="spellStart"/>
      <w:r w:rsidRPr="00867F1B">
        <w:rPr>
          <w:sz w:val="22"/>
          <w:szCs w:val="22"/>
        </w:rPr>
        <w:t>Index</w:t>
      </w:r>
      <w:proofErr w:type="spellEnd"/>
      <w:r w:rsidRPr="00867F1B">
        <w:rPr>
          <w:sz w:val="22"/>
          <w:szCs w:val="22"/>
        </w:rPr>
        <w:t>), РТС, MSCI, S&amp;P500, DJIA и другие;</w:t>
      </w:r>
    </w:p>
    <w:p w:rsidR="002C2F29" w:rsidRPr="00867F1B" w:rsidRDefault="002C2F29" w:rsidP="002C2F29">
      <w:pPr>
        <w:pStyle w:val="a6"/>
        <w:numPr>
          <w:ilvl w:val="0"/>
          <w:numId w:val="14"/>
        </w:numPr>
        <w:spacing w:before="120"/>
        <w:rPr>
          <w:sz w:val="22"/>
          <w:szCs w:val="22"/>
        </w:rPr>
      </w:pPr>
      <w:proofErr w:type="spellStart"/>
      <w:r w:rsidRPr="00867F1B">
        <w:rPr>
          <w:sz w:val="22"/>
          <w:szCs w:val="22"/>
        </w:rPr>
        <w:t>капитализационные</w:t>
      </w:r>
      <w:proofErr w:type="spellEnd"/>
      <w:r w:rsidRPr="00867F1B">
        <w:rPr>
          <w:sz w:val="22"/>
          <w:szCs w:val="22"/>
        </w:rPr>
        <w:t xml:space="preserve"> индексы акций (высокой, средней и низкой капитализации);</w:t>
      </w:r>
    </w:p>
    <w:p w:rsidR="002C2F29" w:rsidRPr="00867F1B" w:rsidRDefault="002C2F29" w:rsidP="002C2F29">
      <w:pPr>
        <w:pStyle w:val="a6"/>
        <w:numPr>
          <w:ilvl w:val="0"/>
          <w:numId w:val="14"/>
        </w:numPr>
        <w:spacing w:before="120"/>
        <w:rPr>
          <w:sz w:val="22"/>
          <w:szCs w:val="22"/>
        </w:rPr>
      </w:pPr>
      <w:r w:rsidRPr="00867F1B">
        <w:rPr>
          <w:sz w:val="22"/>
          <w:szCs w:val="22"/>
        </w:rPr>
        <w:t>отраслевые индексы</w:t>
      </w:r>
      <w:r w:rsidRPr="00867F1B">
        <w:rPr>
          <w:color w:val="FF0000"/>
          <w:sz w:val="22"/>
          <w:szCs w:val="22"/>
        </w:rPr>
        <w:t xml:space="preserve"> </w:t>
      </w:r>
      <w:proofErr w:type="spellStart"/>
      <w:r w:rsidRPr="00867F1B">
        <w:rPr>
          <w:sz w:val="22"/>
          <w:szCs w:val="22"/>
        </w:rPr>
        <w:t>МосБиржи</w:t>
      </w:r>
      <w:proofErr w:type="spellEnd"/>
      <w:r w:rsidRPr="00867F1B">
        <w:rPr>
          <w:sz w:val="22"/>
          <w:szCs w:val="22"/>
        </w:rPr>
        <w:t xml:space="preserve"> (MOEX </w:t>
      </w:r>
      <w:proofErr w:type="spellStart"/>
      <w:r w:rsidRPr="00867F1B">
        <w:rPr>
          <w:sz w:val="22"/>
          <w:szCs w:val="22"/>
        </w:rPr>
        <w:t>Russia</w:t>
      </w:r>
      <w:proofErr w:type="spellEnd"/>
      <w:r w:rsidRPr="00867F1B">
        <w:rPr>
          <w:sz w:val="22"/>
          <w:szCs w:val="22"/>
        </w:rPr>
        <w:t xml:space="preserve"> </w:t>
      </w:r>
      <w:proofErr w:type="spellStart"/>
      <w:r w:rsidRPr="00867F1B">
        <w:rPr>
          <w:sz w:val="22"/>
          <w:szCs w:val="22"/>
        </w:rPr>
        <w:t>Index</w:t>
      </w:r>
      <w:proofErr w:type="spellEnd"/>
      <w:r w:rsidRPr="00867F1B">
        <w:rPr>
          <w:sz w:val="22"/>
          <w:szCs w:val="22"/>
        </w:rPr>
        <w:t xml:space="preserve">), NASDAQ, </w:t>
      </w:r>
      <w:proofErr w:type="spellStart"/>
      <w:r w:rsidRPr="00867F1B">
        <w:rPr>
          <w:sz w:val="22"/>
          <w:szCs w:val="22"/>
        </w:rPr>
        <w:t>Standard&amp;Poor's</w:t>
      </w:r>
      <w:proofErr w:type="spellEnd"/>
      <w:r w:rsidRPr="00867F1B">
        <w:rPr>
          <w:sz w:val="22"/>
          <w:szCs w:val="22"/>
        </w:rPr>
        <w:t>.</w:t>
      </w:r>
    </w:p>
    <w:p w:rsidR="001E3362" w:rsidRPr="00E5042C" w:rsidRDefault="001E3362" w:rsidP="001E3362">
      <w:pPr>
        <w:spacing w:before="120"/>
        <w:ind w:firstLine="426"/>
        <w:rPr>
          <w:sz w:val="22"/>
          <w:szCs w:val="22"/>
        </w:rPr>
      </w:pPr>
      <w:r w:rsidRPr="00E5042C">
        <w:rPr>
          <w:sz w:val="22"/>
          <w:szCs w:val="22"/>
        </w:rPr>
        <w:t xml:space="preserve">При выборе индекса преимущество отдается индексу, рассчитываемому организатором торгов, на котором обращается ценная бумага. По депозитарным распискам возможно использование рыночных индикаторов в отношении базовых активов. </w:t>
      </w:r>
    </w:p>
    <w:p w:rsidR="001E3362" w:rsidRPr="00E5042C" w:rsidRDefault="001E3362" w:rsidP="001E3362">
      <w:pPr>
        <w:spacing w:before="120"/>
        <w:ind w:firstLine="426"/>
        <w:rPr>
          <w:sz w:val="22"/>
          <w:szCs w:val="22"/>
        </w:rPr>
      </w:pPr>
      <w:r w:rsidRPr="00E5042C">
        <w:rPr>
          <w:sz w:val="22"/>
          <w:szCs w:val="22"/>
        </w:rPr>
        <w:t>В случае</w:t>
      </w:r>
      <w:proofErr w:type="gramStart"/>
      <w:r w:rsidRPr="00E5042C">
        <w:rPr>
          <w:sz w:val="22"/>
          <w:szCs w:val="22"/>
        </w:rPr>
        <w:t>,</w:t>
      </w:r>
      <w:proofErr w:type="gramEnd"/>
      <w:r w:rsidRPr="00E5042C">
        <w:rPr>
          <w:sz w:val="22"/>
          <w:szCs w:val="22"/>
        </w:rPr>
        <w:t xml:space="preserve">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w:t>
      </w:r>
      <w:r w:rsidRPr="002C2F29">
        <w:rPr>
          <w:sz w:val="22"/>
          <w:szCs w:val="22"/>
        </w:rPr>
        <w:t>разделом 1</w:t>
      </w:r>
      <w:r w:rsidR="002C2F29">
        <w:rPr>
          <w:sz w:val="22"/>
          <w:szCs w:val="22"/>
        </w:rPr>
        <w:t>3</w:t>
      </w:r>
      <w:r w:rsidRPr="00E5042C">
        <w:rPr>
          <w:sz w:val="22"/>
          <w:szCs w:val="22"/>
        </w:rPr>
        <w:t xml:space="preserve"> настоящих Правил. </w:t>
      </w:r>
    </w:p>
    <w:p w:rsidR="001E3362" w:rsidRPr="00E5042C" w:rsidRDefault="001E3362" w:rsidP="001E3362">
      <w:pPr>
        <w:spacing w:before="120"/>
        <w:ind w:firstLine="426"/>
        <w:rPr>
          <w:sz w:val="22"/>
          <w:szCs w:val="22"/>
        </w:rPr>
      </w:pPr>
      <m:oMathPara>
        <m:oMath>
          <m:r>
            <w:rPr>
              <w:rFonts w:ascii="Cambria Math" w:hAnsi="Cambria Math"/>
              <w:sz w:val="22"/>
              <w:szCs w:val="22"/>
            </w:rPr>
            <m:t>P1</m:t>
          </m:r>
          <m:r>
            <m:rPr>
              <m:sty m:val="p"/>
            </m:rPr>
            <w:rPr>
              <w:rFonts w:ascii="Cambria Math" w:hAnsi="Cambria Math"/>
              <w:sz w:val="22"/>
              <w:szCs w:val="22"/>
            </w:rPr>
            <m:t>’</m:t>
          </m:r>
          <m:r>
            <w:rPr>
              <w:rFonts w:ascii="Cambria Math" w:hAnsi="Cambria Math"/>
              <w:sz w:val="22"/>
              <w:szCs w:val="22"/>
              <w:lang w:val="en-US"/>
            </w:rPr>
            <m:t>=</m:t>
          </m:r>
          <m:r>
            <w:rPr>
              <w:rFonts w:ascii="Cambria Math" w:hAnsi="Cambria Math"/>
              <w:sz w:val="22"/>
              <w:szCs w:val="22"/>
            </w:rPr>
            <m:t>P0’</m:t>
          </m:r>
          <m:r>
            <w:rPr>
              <w:rFonts w:ascii="Cambria Math" w:hAnsi="Cambria Math"/>
              <w:sz w:val="22"/>
              <w:szCs w:val="22"/>
              <w:lang w:val="en-US"/>
            </w:rPr>
            <m:t>*(Rf+</m:t>
          </m:r>
          <m:r>
            <w:rPr>
              <w:rFonts w:ascii="Cambria Math" w:hAnsi="Cambria Math"/>
              <w:sz w:val="22"/>
              <w:szCs w:val="22"/>
            </w:rPr>
            <m:t>α</m:t>
          </m:r>
          <m:r>
            <w:rPr>
              <w:rFonts w:ascii="Cambria Math" w:hAnsi="Cambria Math"/>
              <w:sz w:val="22"/>
              <w:szCs w:val="22"/>
              <w:lang w:val="en-US"/>
            </w:rPr>
            <m:t xml:space="preserve"> + </m:t>
          </m:r>
          <m:r>
            <w:rPr>
              <w:rFonts w:ascii="Cambria Math" w:hAnsi="Cambria Math"/>
              <w:sz w:val="22"/>
              <w:szCs w:val="22"/>
            </w:rPr>
            <m:t>β*</m:t>
          </m:r>
          <m:d>
            <m:dPr>
              <m:ctrlPr>
                <w:rPr>
                  <w:rFonts w:ascii="Cambria Math" w:hAnsi="Cambria Math"/>
                  <w:i/>
                  <w:sz w:val="22"/>
                  <w:szCs w:val="22"/>
                </w:rPr>
              </m:ctrlPr>
            </m:dPr>
            <m:e>
              <m:r>
                <w:rPr>
                  <w:rFonts w:ascii="Cambria Math" w:hAnsi="Cambria Math"/>
                  <w:sz w:val="22"/>
                  <w:szCs w:val="22"/>
                  <w:lang w:val="en-US"/>
                </w:rPr>
                <m:t xml:space="preserve"> </m:t>
              </m:r>
              <m:f>
                <m:fPr>
                  <m:ctrlPr>
                    <w:rPr>
                      <w:rFonts w:ascii="Cambria Math" w:hAnsi="Cambria Math"/>
                      <w:i/>
                      <w:sz w:val="22"/>
                      <w:szCs w:val="22"/>
                      <w:lang w:val="en-US"/>
                    </w:rPr>
                  </m:ctrlPr>
                </m:fPr>
                <m:num>
                  <m:r>
                    <w:rPr>
                      <w:rFonts w:ascii="Cambria Math" w:hAnsi="Cambria Math"/>
                      <w:sz w:val="22"/>
                      <w:szCs w:val="22"/>
                      <w:lang w:val="en-US"/>
                    </w:rPr>
                    <m:t>P1</m:t>
                  </m:r>
                </m:num>
                <m:den>
                  <m:r>
                    <w:rPr>
                      <w:rFonts w:ascii="Cambria Math" w:hAnsi="Cambria Math"/>
                      <w:sz w:val="22"/>
                      <w:szCs w:val="22"/>
                      <w:lang w:val="en-US"/>
                    </w:rPr>
                    <m:t>P0</m:t>
                  </m:r>
                </m:den>
              </m:f>
              <m:r>
                <w:rPr>
                  <w:rFonts w:ascii="Cambria Math" w:hAnsi="Cambria Math"/>
                  <w:sz w:val="22"/>
                  <w:szCs w:val="22"/>
                  <w:lang w:val="en-US"/>
                </w:rPr>
                <m:t>-1-Rf</m:t>
              </m:r>
              <m:ctrlPr>
                <w:rPr>
                  <w:rFonts w:ascii="Cambria Math" w:hAnsi="Cambria Math"/>
                  <w:i/>
                  <w:sz w:val="22"/>
                  <w:szCs w:val="22"/>
                  <w:lang w:val="en-US"/>
                </w:rPr>
              </m:ctrlPr>
            </m:e>
          </m:d>
          <m:r>
            <w:rPr>
              <w:rFonts w:ascii="Cambria Math" w:hAnsi="Cambria Math"/>
              <w:sz w:val="22"/>
              <w:szCs w:val="22"/>
              <w:lang w:val="en-US"/>
            </w:rPr>
            <m:t>+1)</m:t>
          </m:r>
        </m:oMath>
      </m:oMathPara>
    </w:p>
    <w:p w:rsidR="001E3362" w:rsidRPr="00E5042C" w:rsidRDefault="001E3362" w:rsidP="001E3362">
      <w:pPr>
        <w:spacing w:before="120"/>
        <w:ind w:firstLine="426"/>
        <w:rPr>
          <w:i/>
          <w:sz w:val="22"/>
          <w:szCs w:val="22"/>
        </w:rPr>
      </w:pPr>
      <w:r w:rsidRPr="00E5042C">
        <w:rPr>
          <w:i/>
          <w:sz w:val="22"/>
          <w:szCs w:val="22"/>
        </w:rPr>
        <w:t>где:</w:t>
      </w:r>
    </w:p>
    <w:p w:rsidR="001E3362" w:rsidRPr="00E5042C" w:rsidRDefault="001E3362" w:rsidP="001E3362">
      <w:pPr>
        <w:spacing w:before="120"/>
        <w:ind w:firstLine="426"/>
        <w:rPr>
          <w:sz w:val="22"/>
          <w:szCs w:val="22"/>
        </w:rPr>
      </w:pPr>
      <w:r w:rsidRPr="00E5042C">
        <w:rPr>
          <w:sz w:val="22"/>
          <w:szCs w:val="22"/>
        </w:rPr>
        <w:t>P1’  - справедливая стоимость одной ценной бумаги на дату определения СЧА;</w:t>
      </w:r>
    </w:p>
    <w:p w:rsidR="001E3362" w:rsidRPr="00E5042C" w:rsidRDefault="001E3362" w:rsidP="001E3362">
      <w:pPr>
        <w:spacing w:before="120"/>
        <w:ind w:firstLine="426"/>
        <w:rPr>
          <w:sz w:val="22"/>
          <w:szCs w:val="22"/>
        </w:rPr>
      </w:pPr>
      <w:r w:rsidRPr="00E5042C">
        <w:rPr>
          <w:sz w:val="22"/>
          <w:szCs w:val="22"/>
        </w:rPr>
        <w:t xml:space="preserve">P0’ - последняя определенная справедливая стоимость ценной бумаги; </w:t>
      </w:r>
    </w:p>
    <w:p w:rsidR="001E3362" w:rsidRPr="00E5042C" w:rsidRDefault="001E3362" w:rsidP="001E3362">
      <w:pPr>
        <w:spacing w:before="120"/>
        <w:ind w:firstLine="426"/>
        <w:rPr>
          <w:sz w:val="22"/>
          <w:szCs w:val="22"/>
        </w:rPr>
      </w:pPr>
      <w:r w:rsidRPr="00E5042C">
        <w:rPr>
          <w:sz w:val="22"/>
          <w:szCs w:val="22"/>
        </w:rPr>
        <w:t>P1 - значение рыночного индикатора на дату определения СЧА;</w:t>
      </w:r>
    </w:p>
    <w:p w:rsidR="001E3362" w:rsidRPr="00E5042C" w:rsidRDefault="001E3362" w:rsidP="001E3362">
      <w:pPr>
        <w:spacing w:before="120"/>
        <w:ind w:firstLine="426"/>
        <w:rPr>
          <w:sz w:val="22"/>
          <w:szCs w:val="22"/>
        </w:rPr>
      </w:pPr>
      <w:r w:rsidRPr="00E5042C">
        <w:rPr>
          <w:sz w:val="22"/>
          <w:szCs w:val="22"/>
        </w:rPr>
        <w:t>P0 - значение рыночного индикатора на дату, предшествующую дате определения СЧА;</w:t>
      </w:r>
    </w:p>
    <w:p w:rsidR="001E3362" w:rsidRPr="00E5042C" w:rsidRDefault="001E3362" w:rsidP="001E3362">
      <w:pPr>
        <w:spacing w:before="120"/>
        <w:ind w:firstLine="426"/>
        <w:rPr>
          <w:sz w:val="22"/>
          <w:szCs w:val="22"/>
        </w:rPr>
      </w:pPr>
      <w:proofErr w:type="spellStart"/>
      <w:r w:rsidRPr="00E5042C">
        <w:rPr>
          <w:sz w:val="22"/>
          <w:szCs w:val="22"/>
        </w:rPr>
        <w:t>Rf</w:t>
      </w:r>
      <w:proofErr w:type="spellEnd"/>
      <w:r w:rsidRPr="00E5042C">
        <w:rPr>
          <w:sz w:val="22"/>
          <w:szCs w:val="22"/>
        </w:rPr>
        <w:t xml:space="preserve"> - </w:t>
      </w:r>
      <w:proofErr w:type="spellStart"/>
      <w:r w:rsidRPr="00E5042C">
        <w:rPr>
          <w:sz w:val="22"/>
          <w:szCs w:val="22"/>
        </w:rPr>
        <w:t>безрисковая</w:t>
      </w:r>
      <w:proofErr w:type="spellEnd"/>
      <w:r w:rsidRPr="00E5042C">
        <w:rPr>
          <w:sz w:val="22"/>
          <w:szCs w:val="22"/>
        </w:rPr>
        <w:t xml:space="preserve"> ставка доходности, определенная в соответствии со значением кривой бескупонной доходности государственных ценных бумаг на интервале в один год;</w:t>
      </w:r>
    </w:p>
    <w:p w:rsidR="001E3362" w:rsidRPr="00E5042C" w:rsidRDefault="001E3362" w:rsidP="001E3362">
      <w:pPr>
        <w:spacing w:before="120"/>
        <w:ind w:firstLine="426"/>
        <w:rPr>
          <w:sz w:val="22"/>
          <w:szCs w:val="22"/>
        </w:rPr>
      </w:pPr>
      <w:r w:rsidRPr="00E5042C">
        <w:rPr>
          <w:sz w:val="22"/>
          <w:szCs w:val="22"/>
        </w:rPr>
        <w:t>β -  коэффициент  «бета»,  рассчитанный по изменениям цен (значений) рыночного индикатора и изменениям цены ценной бумаги. Для расчета коэффициента β используются значения, определенные не более чем за 45 (Сорок пять) рабочих дней;</w:t>
      </w:r>
    </w:p>
    <w:p w:rsidR="001E3362" w:rsidRPr="00E5042C" w:rsidRDefault="001E3362" w:rsidP="001E3362">
      <w:pPr>
        <w:spacing w:before="120"/>
        <w:ind w:firstLine="426"/>
        <w:rPr>
          <w:sz w:val="22"/>
          <w:szCs w:val="22"/>
        </w:rPr>
      </w:pPr>
      <w:r w:rsidRPr="00E5042C">
        <w:rPr>
          <w:sz w:val="22"/>
          <w:szCs w:val="22"/>
        </w:rPr>
        <w:t>α - коэффициент  «альфа»,  рассчитанный по изменениям цен (значений) рыночного индикатора и изменениям цены ценной бумаги. Для расчета коэффициента α используются значения, определенные не более чем за 45 (Сорок пять) рабочих дней.</w:t>
      </w:r>
    </w:p>
    <w:p w:rsidR="001E3362" w:rsidRPr="00E5042C" w:rsidRDefault="001E3362" w:rsidP="001E3362">
      <w:pPr>
        <w:spacing w:before="120"/>
        <w:ind w:firstLine="426"/>
        <w:rPr>
          <w:sz w:val="22"/>
          <w:szCs w:val="22"/>
        </w:rPr>
      </w:pPr>
      <w:r w:rsidRPr="00E5042C">
        <w:rPr>
          <w:sz w:val="22"/>
          <w:szCs w:val="22"/>
        </w:rPr>
        <w:t>Для оценки справедливой стоимости к значению P1’ применяются корректировочные коэффициенты, зависящие от степени неактивности рынка.</w:t>
      </w:r>
    </w:p>
    <w:p w:rsidR="001E3362" w:rsidRPr="00E5042C" w:rsidRDefault="001E3362" w:rsidP="001E3362">
      <w:pPr>
        <w:spacing w:before="120"/>
        <w:ind w:firstLine="426"/>
        <w:rPr>
          <w:i/>
          <w:sz w:val="22"/>
          <w:szCs w:val="22"/>
        </w:rPr>
      </w:pPr>
      <w:r w:rsidRPr="00E5042C">
        <w:rPr>
          <w:i/>
          <w:sz w:val="22"/>
          <w:szCs w:val="22"/>
        </w:rPr>
        <w:t>При отсутствии торгов по ценной бумаге в течение:</w:t>
      </w:r>
    </w:p>
    <w:p w:rsidR="001E3362" w:rsidRPr="00E5042C" w:rsidRDefault="001E3362" w:rsidP="007A42E9">
      <w:pPr>
        <w:pStyle w:val="a6"/>
        <w:numPr>
          <w:ilvl w:val="0"/>
          <w:numId w:val="15"/>
        </w:numPr>
        <w:spacing w:before="120"/>
        <w:rPr>
          <w:sz w:val="22"/>
          <w:szCs w:val="22"/>
        </w:rPr>
      </w:pPr>
      <w:r w:rsidRPr="00E5042C">
        <w:rPr>
          <w:sz w:val="22"/>
          <w:szCs w:val="22"/>
        </w:rPr>
        <w:t xml:space="preserve">последних 3 (Трёх) рабочих дней применяется коэффициент из диапазона 0,99 – 0,98; </w:t>
      </w:r>
    </w:p>
    <w:p w:rsidR="001E3362" w:rsidRPr="00E5042C" w:rsidRDefault="001E3362" w:rsidP="007A42E9">
      <w:pPr>
        <w:pStyle w:val="a6"/>
        <w:numPr>
          <w:ilvl w:val="0"/>
          <w:numId w:val="15"/>
        </w:numPr>
        <w:spacing w:before="120"/>
        <w:rPr>
          <w:sz w:val="22"/>
          <w:szCs w:val="22"/>
        </w:rPr>
      </w:pPr>
      <w:r w:rsidRPr="00E5042C">
        <w:rPr>
          <w:sz w:val="22"/>
          <w:szCs w:val="22"/>
        </w:rPr>
        <w:t>последних 5 (Пяти) рабочих дней применяется коэффициент из диапазона 0,97 – 0,96;</w:t>
      </w:r>
    </w:p>
    <w:p w:rsidR="001E3362" w:rsidRPr="00E5042C" w:rsidRDefault="001E3362" w:rsidP="007A42E9">
      <w:pPr>
        <w:pStyle w:val="a6"/>
        <w:numPr>
          <w:ilvl w:val="0"/>
          <w:numId w:val="15"/>
        </w:numPr>
        <w:spacing w:before="120"/>
        <w:rPr>
          <w:sz w:val="22"/>
          <w:szCs w:val="22"/>
        </w:rPr>
      </w:pPr>
      <w:r w:rsidRPr="00E5042C">
        <w:rPr>
          <w:sz w:val="22"/>
          <w:szCs w:val="22"/>
        </w:rPr>
        <w:t xml:space="preserve">последних 10 (Десяти) рабочих дней применяется коэффициент из диапазона 0,95 – 0,94. </w:t>
      </w:r>
    </w:p>
    <w:p w:rsidR="001E3362" w:rsidRPr="00E5042C" w:rsidRDefault="001E3362" w:rsidP="001E3362">
      <w:pPr>
        <w:ind w:firstLine="426"/>
        <w:rPr>
          <w:sz w:val="22"/>
          <w:szCs w:val="22"/>
        </w:rPr>
      </w:pPr>
    </w:p>
    <w:p w:rsidR="001E3362" w:rsidRPr="00E5042C" w:rsidRDefault="001E3362" w:rsidP="001E3362">
      <w:pPr>
        <w:spacing w:before="120"/>
        <w:ind w:firstLine="426"/>
        <w:rPr>
          <w:sz w:val="22"/>
          <w:szCs w:val="22"/>
          <w:highlight w:val="yellow"/>
        </w:rPr>
      </w:pPr>
      <w:r w:rsidRPr="00E5042C">
        <w:rPr>
          <w:sz w:val="22"/>
          <w:szCs w:val="22"/>
        </w:rPr>
        <w:t>В случае невозможности произвести оценку указанным способом для оценки справедливой стоимости используется цена, определенная на основании Отчета оценщика, составленного не позднее 6 (Шести) месяцев до даты определения СЧА.</w:t>
      </w:r>
    </w:p>
    <w:p w:rsidR="001E3362" w:rsidRPr="00E5042C" w:rsidRDefault="001E3362" w:rsidP="001E3362">
      <w:pPr>
        <w:spacing w:before="120"/>
        <w:ind w:firstLine="426"/>
        <w:rPr>
          <w:sz w:val="22"/>
          <w:szCs w:val="22"/>
        </w:rPr>
      </w:pPr>
    </w:p>
    <w:p w:rsidR="001E3362" w:rsidRPr="00E5042C" w:rsidRDefault="001E3362" w:rsidP="007A42E9">
      <w:pPr>
        <w:pStyle w:val="3"/>
        <w:numPr>
          <w:ilvl w:val="2"/>
          <w:numId w:val="36"/>
        </w:numPr>
        <w:jc w:val="left"/>
        <w:rPr>
          <w:sz w:val="22"/>
          <w:szCs w:val="22"/>
        </w:rPr>
      </w:pPr>
      <w:r w:rsidRPr="00E5042C">
        <w:rPr>
          <w:sz w:val="22"/>
          <w:szCs w:val="22"/>
        </w:rPr>
        <w:t>Оценка облигаций, для которых основным рынком является российский внебиржевой рынок</w:t>
      </w:r>
    </w:p>
    <w:p w:rsidR="001E3362" w:rsidRPr="00E5042C" w:rsidRDefault="001E3362" w:rsidP="001E3362">
      <w:pPr>
        <w:spacing w:before="120"/>
        <w:ind w:firstLine="426"/>
        <w:rPr>
          <w:sz w:val="22"/>
          <w:szCs w:val="22"/>
        </w:rPr>
      </w:pPr>
      <w:r w:rsidRPr="00E5042C">
        <w:rPr>
          <w:sz w:val="22"/>
          <w:szCs w:val="22"/>
        </w:rPr>
        <w:t>Рынок для облигации, для которой основным рынком является российский внебиржевой рынок, является активным в случае, если для облигации на дату оценки рассчитывается котировка НКО АО НРД по Методике НРД.</w:t>
      </w:r>
    </w:p>
    <w:p w:rsidR="001E3362" w:rsidRPr="00E5042C" w:rsidRDefault="001E3362" w:rsidP="007A42E9">
      <w:pPr>
        <w:pStyle w:val="4"/>
        <w:numPr>
          <w:ilvl w:val="3"/>
          <w:numId w:val="36"/>
        </w:numPr>
        <w:rPr>
          <w:sz w:val="22"/>
          <w:szCs w:val="22"/>
        </w:rPr>
      </w:pPr>
      <w:r w:rsidRPr="00E5042C">
        <w:rPr>
          <w:sz w:val="22"/>
          <w:szCs w:val="22"/>
        </w:rPr>
        <w:lastRenderedPageBreak/>
        <w:t xml:space="preserve"> Облигации, имеющие активный рынок</w:t>
      </w:r>
    </w:p>
    <w:p w:rsidR="001E3362" w:rsidRPr="00E5042C" w:rsidRDefault="001E3362" w:rsidP="001E3362">
      <w:pPr>
        <w:spacing w:before="120"/>
        <w:ind w:firstLine="426"/>
        <w:rPr>
          <w:sz w:val="22"/>
          <w:szCs w:val="22"/>
        </w:rPr>
      </w:pPr>
      <w:r w:rsidRPr="00E5042C">
        <w:rPr>
          <w:sz w:val="22"/>
          <w:szCs w:val="22"/>
        </w:rPr>
        <w:t>Для облигаций, имеющих котировку по Методике НРД, в качестве справедливой стоимости используется такая котировка.</w:t>
      </w:r>
    </w:p>
    <w:p w:rsidR="001E3362" w:rsidRPr="00E5042C" w:rsidRDefault="001E3362" w:rsidP="007A42E9">
      <w:pPr>
        <w:pStyle w:val="4"/>
        <w:numPr>
          <w:ilvl w:val="3"/>
          <w:numId w:val="36"/>
        </w:numPr>
        <w:rPr>
          <w:sz w:val="22"/>
          <w:szCs w:val="22"/>
        </w:rPr>
      </w:pPr>
      <w:r w:rsidRPr="00E5042C">
        <w:rPr>
          <w:sz w:val="22"/>
          <w:szCs w:val="22"/>
        </w:rPr>
        <w:t xml:space="preserve"> Облигации, не имеющие активного рынка</w:t>
      </w:r>
    </w:p>
    <w:p w:rsidR="001E3362" w:rsidRPr="00E5042C" w:rsidRDefault="001E3362" w:rsidP="001E3362">
      <w:pPr>
        <w:spacing w:before="120"/>
        <w:ind w:firstLine="426"/>
        <w:rPr>
          <w:sz w:val="22"/>
          <w:szCs w:val="22"/>
        </w:rPr>
      </w:pPr>
      <w:r w:rsidRPr="00E5042C">
        <w:rPr>
          <w:sz w:val="22"/>
          <w:szCs w:val="22"/>
        </w:rPr>
        <w:t>Справедливая стоимость для облигаций, не имеющих активного рынка, определяется, как приведенная к дате оценки стоимость денежных потоков по облигации до момента погашения, рассчитанная с использованием расчетной ставки дисконтирования (</w:t>
      </w:r>
      <w:r w:rsidRPr="00E5042C">
        <w:rPr>
          <w:sz w:val="22"/>
          <w:szCs w:val="22"/>
          <w:lang w:val="en-US"/>
        </w:rPr>
        <w:t>r</w:t>
      </w:r>
      <w:r w:rsidRPr="00E5042C">
        <w:rPr>
          <w:sz w:val="22"/>
          <w:szCs w:val="22"/>
        </w:rPr>
        <w:t>) за минусом НКД на дату оценки. Формула расчета приведенной стоимости (PV) и определение термина «Погашение» представлены в Приложении №1 к настоящим Правилам.</w:t>
      </w:r>
    </w:p>
    <w:p w:rsidR="001E3362" w:rsidRPr="00E5042C" w:rsidRDefault="001E3362" w:rsidP="001E3362">
      <w:pPr>
        <w:spacing w:before="120"/>
        <w:ind w:firstLine="426"/>
        <w:rPr>
          <w:sz w:val="22"/>
          <w:szCs w:val="22"/>
        </w:rPr>
      </w:pPr>
      <w:r w:rsidRPr="00E5042C">
        <w:rPr>
          <w:sz w:val="22"/>
          <w:szCs w:val="22"/>
        </w:rPr>
        <w:t xml:space="preserve">Ставка дисконтирования определяется, как среднее значение доходностей к погашению, рассчитанных от котировок по Методике НРД на дату оценки по выбранным Управляющей компанией Фонда аналогичным облигациям, по которым такая котировка рассчитывалась на дату оценки. Аналогичные ценные бумаги выбираются из того же сегмента ценных бумаг, к которому относится оцениваемая облигация. Количество аналогичных облигаций, удовлетворяющих данному условию на дату оценки, должно быть не меньше 3 (Трёх) штук. Определение терминов «Аналогичная облигация» и «Сегментация облигаций» </w:t>
      </w:r>
      <w:proofErr w:type="gramStart"/>
      <w:r w:rsidRPr="00E5042C">
        <w:rPr>
          <w:sz w:val="22"/>
          <w:szCs w:val="22"/>
        </w:rPr>
        <w:t>представлены</w:t>
      </w:r>
      <w:proofErr w:type="gramEnd"/>
      <w:r w:rsidRPr="00E5042C">
        <w:rPr>
          <w:sz w:val="22"/>
          <w:szCs w:val="22"/>
        </w:rPr>
        <w:t xml:space="preserve"> в Приложении №1 к настоящим Правилам. В том случае, если в сегменте, которому принадлежит оцениваемая облигация, невозможно выбрать 3 (Три) аналогичные облигации, то сегмент, в котором ищутся аналоги, должен быть укрупнен за счет исключения сегментации по сроку. В том случае, если и после исключения сегментации по сроку невозможно выбрать 3 (Три) аналогичные облигации, то сегмент, в котором ищутся аналоги, должен быть укрупнен также за счет исключения сегментации по рейтингу. Список выбранных аналогичных облигаций для оцениваемой ценной бумаги письменно сообщается Специализированному депозитарию Фонда. Ставка дисконтирования рассчитывается по формуле:</w:t>
      </w:r>
    </w:p>
    <w:p w:rsidR="001E3362" w:rsidRPr="00E5042C" w:rsidRDefault="001E3362" w:rsidP="001E3362">
      <w:pPr>
        <w:spacing w:before="120" w:after="120"/>
        <w:ind w:firstLine="426"/>
        <w:rPr>
          <w:i/>
          <w:sz w:val="22"/>
          <w:szCs w:val="22"/>
          <w:lang w:val="en-US"/>
        </w:rPr>
      </w:pPr>
      <m:oMathPara>
        <m:oMath>
          <m:r>
            <w:rPr>
              <w:rFonts w:ascii="Cambria Math" w:hAnsi="Cambria Math"/>
              <w:sz w:val="22"/>
              <w:szCs w:val="22"/>
              <w:lang w:val="en-US"/>
            </w:rPr>
            <m:t xml:space="preserve">r= </m:t>
          </m:r>
          <m:f>
            <m:fPr>
              <m:ctrlPr>
                <w:rPr>
                  <w:rFonts w:ascii="Cambria Math" w:hAnsi="Cambria Math"/>
                  <w:i/>
                  <w:sz w:val="22"/>
                  <w:szCs w:val="22"/>
                  <w:lang w:val="en-US"/>
                </w:rPr>
              </m:ctrlPr>
            </m:fPr>
            <m:num>
              <m:nary>
                <m:naryPr>
                  <m:chr m:val="∑"/>
                  <m:limLoc m:val="undOvr"/>
                  <m:ctrlPr>
                    <w:rPr>
                      <w:rFonts w:ascii="Cambria Math" w:hAnsi="Cambria Math"/>
                      <w:i/>
                      <w:sz w:val="22"/>
                      <w:szCs w:val="22"/>
                      <w:lang w:val="en-US"/>
                    </w:rPr>
                  </m:ctrlPr>
                </m:naryPr>
                <m:sub>
                  <m:r>
                    <w:rPr>
                      <w:rFonts w:ascii="Cambria Math" w:hAnsi="Cambria Math"/>
                      <w:sz w:val="22"/>
                      <w:szCs w:val="22"/>
                      <w:lang w:val="en-US"/>
                    </w:rPr>
                    <m:t>i=1</m:t>
                  </m:r>
                </m:sub>
                <m:sup>
                  <m:r>
                    <w:rPr>
                      <w:rFonts w:ascii="Cambria Math" w:hAnsi="Cambria Math"/>
                      <w:sz w:val="22"/>
                      <w:szCs w:val="22"/>
                      <w:lang w:val="en-US"/>
                    </w:rPr>
                    <m:t>N</m:t>
                  </m:r>
                </m:sup>
                <m:e>
                  <m:sSub>
                    <m:sSubPr>
                      <m:ctrlPr>
                        <w:rPr>
                          <w:rFonts w:ascii="Cambria Math" w:hAnsi="Cambria Math"/>
                          <w:i/>
                          <w:sz w:val="22"/>
                          <w:szCs w:val="22"/>
                          <w:lang w:val="en-US"/>
                        </w:rPr>
                      </m:ctrlPr>
                    </m:sSubPr>
                    <m:e>
                      <m:r>
                        <w:rPr>
                          <w:rFonts w:ascii="Cambria Math" w:hAnsi="Cambria Math"/>
                          <w:sz w:val="22"/>
                          <w:szCs w:val="22"/>
                          <w:lang w:val="en-US"/>
                        </w:rPr>
                        <m:t>YTM</m:t>
                      </m:r>
                    </m:e>
                    <m:sub>
                      <m:r>
                        <w:rPr>
                          <w:rFonts w:ascii="Cambria Math" w:hAnsi="Cambria Math"/>
                          <w:sz w:val="22"/>
                          <w:szCs w:val="22"/>
                          <w:lang w:val="en-US"/>
                        </w:rPr>
                        <m:t>i</m:t>
                      </m:r>
                    </m:sub>
                  </m:sSub>
                </m:e>
              </m:nary>
            </m:num>
            <m:den>
              <m:r>
                <w:rPr>
                  <w:rFonts w:ascii="Cambria Math" w:hAnsi="Cambria Math"/>
                  <w:sz w:val="22"/>
                  <w:szCs w:val="22"/>
                  <w:lang w:val="en-US"/>
                </w:rPr>
                <m:t>N</m:t>
              </m:r>
            </m:den>
          </m:f>
          <m:r>
            <w:rPr>
              <w:rFonts w:ascii="Cambria Math" w:hAnsi="Cambria Math"/>
              <w:sz w:val="22"/>
              <w:szCs w:val="22"/>
              <w:lang w:val="en-US"/>
            </w:rPr>
            <m:t>,</m:t>
          </m:r>
        </m:oMath>
      </m:oMathPara>
    </w:p>
    <w:p w:rsidR="001E3362" w:rsidRPr="00E5042C" w:rsidRDefault="001E3362" w:rsidP="001E3362">
      <w:pPr>
        <w:ind w:firstLine="426"/>
        <w:rPr>
          <w:i/>
          <w:sz w:val="22"/>
          <w:szCs w:val="22"/>
        </w:rPr>
      </w:pPr>
      <w:r w:rsidRPr="00E5042C">
        <w:rPr>
          <w:i/>
          <w:sz w:val="22"/>
          <w:szCs w:val="22"/>
        </w:rPr>
        <w:t>где:</w:t>
      </w:r>
    </w:p>
    <w:p w:rsidR="001E3362" w:rsidRPr="00E5042C" w:rsidRDefault="001E3362" w:rsidP="001E3362">
      <w:pPr>
        <w:ind w:firstLine="426"/>
        <w:rPr>
          <w:sz w:val="22"/>
          <w:szCs w:val="22"/>
        </w:rPr>
      </w:pPr>
      <m:oMath>
        <m:r>
          <w:rPr>
            <w:rFonts w:ascii="Cambria Math" w:hAnsi="Cambria Math"/>
            <w:sz w:val="22"/>
            <w:szCs w:val="22"/>
          </w:rPr>
          <m:t>N</m:t>
        </m:r>
      </m:oMath>
      <w:r w:rsidRPr="00E5042C">
        <w:rPr>
          <w:sz w:val="22"/>
          <w:szCs w:val="22"/>
        </w:rPr>
        <w:t xml:space="preserve"> - количество аналогичных облигаций (</w:t>
      </w:r>
      <w:r w:rsidRPr="00E5042C">
        <w:rPr>
          <w:sz w:val="22"/>
          <w:szCs w:val="22"/>
          <w:lang w:val="en-US"/>
        </w:rPr>
        <w:t>N</w:t>
      </w:r>
      <w:r w:rsidRPr="00E5042C">
        <w:rPr>
          <w:sz w:val="22"/>
          <w:szCs w:val="22"/>
        </w:rPr>
        <w:t>&gt;=3);</w:t>
      </w:r>
    </w:p>
    <w:p w:rsidR="001E3362" w:rsidRPr="00E5042C" w:rsidRDefault="003943AE" w:rsidP="001E3362">
      <w:pPr>
        <w:ind w:firstLine="426"/>
        <w:rPr>
          <w:sz w:val="22"/>
          <w:szCs w:val="22"/>
        </w:rPr>
      </w:pPr>
      <m:oMath>
        <m:sSub>
          <m:sSubPr>
            <m:ctrlPr>
              <w:rPr>
                <w:rFonts w:ascii="Cambria Math" w:hAnsi="Cambria Math"/>
                <w:i/>
                <w:sz w:val="22"/>
                <w:szCs w:val="22"/>
                <w:lang w:val="en-US"/>
              </w:rPr>
            </m:ctrlPr>
          </m:sSubPr>
          <m:e>
            <m:r>
              <w:rPr>
                <w:rFonts w:ascii="Cambria Math" w:hAnsi="Cambria Math"/>
                <w:sz w:val="22"/>
                <w:szCs w:val="22"/>
                <w:lang w:val="en-US"/>
              </w:rPr>
              <m:t>YTM</m:t>
            </m:r>
          </m:e>
          <m:sub>
            <m:r>
              <w:rPr>
                <w:rFonts w:ascii="Cambria Math" w:hAnsi="Cambria Math"/>
                <w:sz w:val="22"/>
                <w:szCs w:val="22"/>
                <w:lang w:val="en-US"/>
              </w:rPr>
              <m:t>i</m:t>
            </m:r>
          </m:sub>
        </m:sSub>
      </m:oMath>
      <w:r w:rsidR="001E3362" w:rsidRPr="00E5042C">
        <w:rPr>
          <w:sz w:val="22"/>
          <w:szCs w:val="22"/>
        </w:rPr>
        <w:t xml:space="preserve"> - эффективная доходность </w:t>
      </w:r>
      <w:proofErr w:type="spellStart"/>
      <w:r w:rsidR="001E3362" w:rsidRPr="00E5042C">
        <w:rPr>
          <w:sz w:val="22"/>
          <w:szCs w:val="22"/>
          <w:lang w:val="en-US"/>
        </w:rPr>
        <w:t>i</w:t>
      </w:r>
      <w:proofErr w:type="spellEnd"/>
      <w:r w:rsidR="001E3362" w:rsidRPr="00E5042C">
        <w:rPr>
          <w:i/>
          <w:sz w:val="22"/>
          <w:szCs w:val="22"/>
        </w:rPr>
        <w:t>-</w:t>
      </w:r>
      <w:r w:rsidR="001E3362" w:rsidRPr="00E5042C">
        <w:rPr>
          <w:sz w:val="22"/>
          <w:szCs w:val="22"/>
        </w:rPr>
        <w:t xml:space="preserve">ой аналогичной облигации на дату оценки, % </w:t>
      </w:r>
      <w:proofErr w:type="gramStart"/>
      <w:r w:rsidR="001E3362" w:rsidRPr="00E5042C">
        <w:rPr>
          <w:sz w:val="22"/>
          <w:szCs w:val="22"/>
        </w:rPr>
        <w:t>годовых</w:t>
      </w:r>
      <w:proofErr w:type="gramEnd"/>
      <w:r w:rsidR="001E3362" w:rsidRPr="00E5042C">
        <w:rPr>
          <w:sz w:val="22"/>
          <w:szCs w:val="22"/>
        </w:rPr>
        <w:t>, рассчитанная от котировки по Методике НРД.</w:t>
      </w:r>
    </w:p>
    <w:p w:rsidR="001E3362" w:rsidRPr="00E5042C" w:rsidRDefault="001E3362" w:rsidP="001E3362">
      <w:pPr>
        <w:ind w:firstLine="426"/>
        <w:rPr>
          <w:sz w:val="22"/>
          <w:szCs w:val="22"/>
        </w:rPr>
      </w:pPr>
      <w:r w:rsidRPr="00E5042C">
        <w:rPr>
          <w:sz w:val="22"/>
          <w:szCs w:val="22"/>
        </w:rPr>
        <w:t>Определение эффективной ставки доходности долговой ценной бумаги указано в Приложении №1 к настоящим Правилам.</w:t>
      </w:r>
    </w:p>
    <w:p w:rsidR="001E3362" w:rsidRPr="00E5042C" w:rsidRDefault="001E3362" w:rsidP="001E3362">
      <w:pPr>
        <w:ind w:firstLine="426"/>
        <w:rPr>
          <w:sz w:val="22"/>
          <w:szCs w:val="22"/>
        </w:rPr>
      </w:pPr>
    </w:p>
    <w:p w:rsidR="001E3362" w:rsidRPr="00E5042C" w:rsidRDefault="001E3362" w:rsidP="001E3362">
      <w:pPr>
        <w:ind w:firstLine="426"/>
        <w:rPr>
          <w:sz w:val="22"/>
          <w:szCs w:val="22"/>
        </w:rPr>
      </w:pPr>
      <w:r w:rsidRPr="00E5042C">
        <w:rPr>
          <w:sz w:val="22"/>
          <w:szCs w:val="22"/>
        </w:rPr>
        <w:t>В случае невозможности произвести оценку указанным способом для оценки справедливой стоимости используется цена, определенная на основании отчета оценщика, составленного не ранее 6 (Шести) месяцев до даты определения СЧА.</w:t>
      </w:r>
    </w:p>
    <w:p w:rsidR="001E3362" w:rsidRPr="00E5042C" w:rsidRDefault="001E3362" w:rsidP="001E3362">
      <w:pPr>
        <w:ind w:firstLine="426"/>
        <w:rPr>
          <w:sz w:val="22"/>
          <w:szCs w:val="22"/>
        </w:rPr>
      </w:pPr>
    </w:p>
    <w:p w:rsidR="001E3362" w:rsidRPr="00E5042C" w:rsidRDefault="001E3362" w:rsidP="007A42E9">
      <w:pPr>
        <w:pStyle w:val="3"/>
        <w:numPr>
          <w:ilvl w:val="2"/>
          <w:numId w:val="36"/>
        </w:numPr>
        <w:jc w:val="left"/>
        <w:rPr>
          <w:sz w:val="22"/>
          <w:szCs w:val="22"/>
        </w:rPr>
      </w:pPr>
      <w:r w:rsidRPr="00E5042C">
        <w:rPr>
          <w:sz w:val="22"/>
          <w:szCs w:val="22"/>
        </w:rPr>
        <w:t>Оценка облигаций, для которых основным рынком является международный внебиржевой рынок</w:t>
      </w:r>
    </w:p>
    <w:p w:rsidR="001E3362" w:rsidRPr="00E5042C" w:rsidRDefault="001E3362" w:rsidP="001E3362">
      <w:pPr>
        <w:spacing w:before="120"/>
        <w:ind w:firstLine="426"/>
        <w:rPr>
          <w:sz w:val="22"/>
          <w:szCs w:val="22"/>
        </w:rPr>
      </w:pPr>
      <w:r w:rsidRPr="00E5042C">
        <w:rPr>
          <w:sz w:val="22"/>
          <w:szCs w:val="22"/>
        </w:rPr>
        <w:t>Рынок для облигации, для которой основным рынком является международный внебиржевой рынок, является активным в случае, если для данной бумаги на дату оценки рассчитывается средняя цена закрытия рынка (</w:t>
      </w:r>
      <w:proofErr w:type="spellStart"/>
      <w:r w:rsidRPr="00E5042C">
        <w:rPr>
          <w:sz w:val="22"/>
          <w:szCs w:val="22"/>
        </w:rPr>
        <w:t>Bloomberg</w:t>
      </w:r>
      <w:proofErr w:type="spellEnd"/>
      <w:r w:rsidRPr="00E5042C">
        <w:rPr>
          <w:sz w:val="22"/>
          <w:szCs w:val="22"/>
        </w:rPr>
        <w:t xml:space="preserve"> </w:t>
      </w:r>
      <w:proofErr w:type="spellStart"/>
      <w:r w:rsidRPr="00E5042C">
        <w:rPr>
          <w:sz w:val="22"/>
          <w:szCs w:val="22"/>
        </w:rPr>
        <w:t>generic</w:t>
      </w:r>
      <w:proofErr w:type="spellEnd"/>
      <w:r w:rsidRPr="00E5042C">
        <w:rPr>
          <w:sz w:val="22"/>
          <w:szCs w:val="22"/>
        </w:rPr>
        <w:t xml:space="preserve"> </w:t>
      </w:r>
      <w:proofErr w:type="spellStart"/>
      <w:r w:rsidRPr="00E5042C">
        <w:rPr>
          <w:sz w:val="22"/>
          <w:szCs w:val="22"/>
        </w:rPr>
        <w:t>Mid</w:t>
      </w:r>
      <w:proofErr w:type="spellEnd"/>
      <w:r w:rsidRPr="00E5042C">
        <w:rPr>
          <w:sz w:val="22"/>
          <w:szCs w:val="22"/>
        </w:rPr>
        <w:t>/</w:t>
      </w:r>
      <w:proofErr w:type="spellStart"/>
      <w:r w:rsidRPr="00E5042C">
        <w:rPr>
          <w:sz w:val="22"/>
          <w:szCs w:val="22"/>
        </w:rPr>
        <w:t>last</w:t>
      </w:r>
      <w:proofErr w:type="spellEnd"/>
      <w:r w:rsidRPr="00E5042C">
        <w:rPr>
          <w:sz w:val="22"/>
          <w:szCs w:val="22"/>
        </w:rPr>
        <w:t xml:space="preserve">), публикуемая информационной системой </w:t>
      </w:r>
      <w:proofErr w:type="spellStart"/>
      <w:r w:rsidRPr="00E5042C">
        <w:rPr>
          <w:sz w:val="22"/>
          <w:szCs w:val="22"/>
        </w:rPr>
        <w:t>Блумберг</w:t>
      </w:r>
      <w:proofErr w:type="spellEnd"/>
      <w:r w:rsidRPr="00E5042C">
        <w:rPr>
          <w:sz w:val="22"/>
          <w:szCs w:val="22"/>
        </w:rPr>
        <w:t xml:space="preserve"> (</w:t>
      </w:r>
      <w:proofErr w:type="spellStart"/>
      <w:r w:rsidRPr="00E5042C">
        <w:rPr>
          <w:sz w:val="22"/>
          <w:szCs w:val="22"/>
        </w:rPr>
        <w:t>Bloomberg</w:t>
      </w:r>
      <w:proofErr w:type="spellEnd"/>
      <w:r w:rsidRPr="00E5042C">
        <w:rPr>
          <w:sz w:val="22"/>
          <w:szCs w:val="22"/>
        </w:rPr>
        <w:t>).</w:t>
      </w:r>
    </w:p>
    <w:p w:rsidR="001E3362" w:rsidRPr="00E5042C" w:rsidRDefault="001E3362" w:rsidP="007A42E9">
      <w:pPr>
        <w:pStyle w:val="4"/>
        <w:numPr>
          <w:ilvl w:val="3"/>
          <w:numId w:val="36"/>
        </w:numPr>
        <w:rPr>
          <w:sz w:val="22"/>
          <w:szCs w:val="22"/>
        </w:rPr>
      </w:pPr>
      <w:r w:rsidRPr="00E5042C">
        <w:rPr>
          <w:color w:val="FF0000"/>
          <w:sz w:val="22"/>
          <w:szCs w:val="22"/>
        </w:rPr>
        <w:t xml:space="preserve"> </w:t>
      </w:r>
      <w:r w:rsidRPr="00E5042C">
        <w:rPr>
          <w:sz w:val="22"/>
          <w:szCs w:val="22"/>
        </w:rPr>
        <w:t>Облигации, имеющие активный рынок</w:t>
      </w:r>
    </w:p>
    <w:p w:rsidR="001E3362" w:rsidRPr="00E5042C" w:rsidRDefault="001E3362" w:rsidP="001E3362">
      <w:pPr>
        <w:spacing w:before="120"/>
        <w:ind w:firstLine="426"/>
        <w:rPr>
          <w:sz w:val="22"/>
          <w:szCs w:val="22"/>
        </w:rPr>
      </w:pPr>
      <w:r w:rsidRPr="00E5042C">
        <w:rPr>
          <w:sz w:val="22"/>
          <w:szCs w:val="22"/>
        </w:rPr>
        <w:t>Для облигаций, для которых рассчитывается средняя цена закрытия рынка (</w:t>
      </w:r>
      <w:proofErr w:type="spellStart"/>
      <w:r w:rsidRPr="00E5042C">
        <w:rPr>
          <w:sz w:val="22"/>
          <w:szCs w:val="22"/>
        </w:rPr>
        <w:t>Bloomberg</w:t>
      </w:r>
      <w:proofErr w:type="spellEnd"/>
      <w:r w:rsidRPr="00E5042C">
        <w:rPr>
          <w:sz w:val="22"/>
          <w:szCs w:val="22"/>
        </w:rPr>
        <w:t xml:space="preserve"> </w:t>
      </w:r>
      <w:proofErr w:type="spellStart"/>
      <w:r w:rsidRPr="00E5042C">
        <w:rPr>
          <w:sz w:val="22"/>
          <w:szCs w:val="22"/>
        </w:rPr>
        <w:t>generic</w:t>
      </w:r>
      <w:proofErr w:type="spellEnd"/>
      <w:r w:rsidRPr="00E5042C">
        <w:rPr>
          <w:sz w:val="22"/>
          <w:szCs w:val="22"/>
        </w:rPr>
        <w:t xml:space="preserve"> </w:t>
      </w:r>
      <w:proofErr w:type="spellStart"/>
      <w:r w:rsidRPr="00E5042C">
        <w:rPr>
          <w:sz w:val="22"/>
          <w:szCs w:val="22"/>
        </w:rPr>
        <w:t>Mid</w:t>
      </w:r>
      <w:proofErr w:type="spellEnd"/>
      <w:r w:rsidRPr="00E5042C">
        <w:rPr>
          <w:sz w:val="22"/>
          <w:szCs w:val="22"/>
        </w:rPr>
        <w:t>/</w:t>
      </w:r>
      <w:proofErr w:type="spellStart"/>
      <w:r w:rsidRPr="00E5042C">
        <w:rPr>
          <w:sz w:val="22"/>
          <w:szCs w:val="22"/>
        </w:rPr>
        <w:t>last</w:t>
      </w:r>
      <w:proofErr w:type="spellEnd"/>
      <w:r w:rsidRPr="00E5042C">
        <w:rPr>
          <w:sz w:val="22"/>
          <w:szCs w:val="22"/>
        </w:rPr>
        <w:t xml:space="preserve">), в качестве справедливой стоимости используется такая цена. </w:t>
      </w:r>
    </w:p>
    <w:p w:rsidR="001E3362" w:rsidRPr="00E5042C" w:rsidRDefault="001E3362" w:rsidP="007A42E9">
      <w:pPr>
        <w:pStyle w:val="4"/>
        <w:numPr>
          <w:ilvl w:val="3"/>
          <w:numId w:val="36"/>
        </w:numPr>
        <w:rPr>
          <w:sz w:val="22"/>
          <w:szCs w:val="22"/>
        </w:rPr>
      </w:pPr>
      <w:r w:rsidRPr="00E5042C">
        <w:rPr>
          <w:color w:val="FF0000"/>
          <w:sz w:val="22"/>
          <w:szCs w:val="22"/>
        </w:rPr>
        <w:t xml:space="preserve"> </w:t>
      </w:r>
      <w:r w:rsidRPr="00E5042C">
        <w:rPr>
          <w:sz w:val="22"/>
          <w:szCs w:val="22"/>
        </w:rPr>
        <w:t>Облигации, не имеющие активного рынка</w:t>
      </w:r>
    </w:p>
    <w:p w:rsidR="001E3362" w:rsidRPr="00E5042C" w:rsidRDefault="001E3362" w:rsidP="001E3362">
      <w:pPr>
        <w:spacing w:before="120"/>
        <w:ind w:firstLine="426"/>
        <w:rPr>
          <w:sz w:val="22"/>
          <w:szCs w:val="22"/>
        </w:rPr>
      </w:pPr>
      <w:r w:rsidRPr="00E5042C">
        <w:rPr>
          <w:sz w:val="22"/>
          <w:szCs w:val="22"/>
        </w:rPr>
        <w:t>Справедливая стоимость для облигаций, не имеющих активного рынка, определяется на основании цены BVAL, раскрываемой информационной системой «</w:t>
      </w:r>
      <w:proofErr w:type="spellStart"/>
      <w:r w:rsidRPr="00E5042C">
        <w:rPr>
          <w:sz w:val="22"/>
          <w:szCs w:val="22"/>
        </w:rPr>
        <w:t>Блумберг</w:t>
      </w:r>
      <w:proofErr w:type="spellEnd"/>
      <w:r w:rsidRPr="00E5042C">
        <w:rPr>
          <w:sz w:val="22"/>
          <w:szCs w:val="22"/>
        </w:rPr>
        <w:t>» (</w:t>
      </w:r>
      <w:proofErr w:type="spellStart"/>
      <w:r w:rsidRPr="00E5042C">
        <w:rPr>
          <w:sz w:val="22"/>
          <w:szCs w:val="22"/>
        </w:rPr>
        <w:t>Bloomberg</w:t>
      </w:r>
      <w:proofErr w:type="spellEnd"/>
      <w:r w:rsidRPr="00E5042C">
        <w:rPr>
          <w:sz w:val="22"/>
          <w:szCs w:val="22"/>
        </w:rPr>
        <w:t xml:space="preserve">) на дату определения СЧА. </w:t>
      </w:r>
    </w:p>
    <w:p w:rsidR="001E3362" w:rsidRPr="00E5042C" w:rsidRDefault="001E3362" w:rsidP="001E3362">
      <w:pPr>
        <w:spacing w:before="120"/>
        <w:ind w:firstLine="426"/>
        <w:rPr>
          <w:sz w:val="22"/>
          <w:szCs w:val="22"/>
        </w:rPr>
      </w:pPr>
      <w:r w:rsidRPr="00E5042C">
        <w:rPr>
          <w:sz w:val="22"/>
          <w:szCs w:val="22"/>
        </w:rPr>
        <w:t xml:space="preserve">В случае отсутствия цены BVAL справедливая стоимость определяется, как приведенная к дате оценки стоимость денежных потоков по облигации до момента погашения, рассчитанная с </w:t>
      </w:r>
      <w:r w:rsidRPr="00E5042C">
        <w:rPr>
          <w:sz w:val="22"/>
          <w:szCs w:val="22"/>
        </w:rPr>
        <w:lastRenderedPageBreak/>
        <w:t>использованием расчетной ставки дисконтирования (</w:t>
      </w:r>
      <w:r w:rsidRPr="00E5042C">
        <w:rPr>
          <w:i/>
          <w:sz w:val="22"/>
          <w:szCs w:val="22"/>
          <w:lang w:val="en-US"/>
        </w:rPr>
        <w:t>r</w:t>
      </w:r>
      <w:r w:rsidRPr="00E5042C">
        <w:rPr>
          <w:i/>
          <w:sz w:val="22"/>
          <w:szCs w:val="22"/>
        </w:rPr>
        <w:t>)</w:t>
      </w:r>
      <w:r w:rsidRPr="00E5042C">
        <w:rPr>
          <w:sz w:val="22"/>
          <w:szCs w:val="22"/>
        </w:rPr>
        <w:t xml:space="preserve"> за минусом НКД на дату оценки. Формула расчета приведенной стоимости (PV) и определение термина «Погашение» представлены в Приложении №1 к настоящим Правилам.</w:t>
      </w:r>
    </w:p>
    <w:p w:rsidR="001E3362" w:rsidRPr="00E5042C" w:rsidRDefault="001E3362" w:rsidP="001E3362">
      <w:pPr>
        <w:spacing w:before="120"/>
        <w:ind w:firstLine="426"/>
        <w:rPr>
          <w:sz w:val="22"/>
          <w:szCs w:val="22"/>
        </w:rPr>
      </w:pPr>
      <w:r w:rsidRPr="00E5042C">
        <w:rPr>
          <w:sz w:val="22"/>
          <w:szCs w:val="22"/>
        </w:rPr>
        <w:t xml:space="preserve">Ставка дисконтирования определяется как среднее значение доходностей к погашению, рассчитанных от цен </w:t>
      </w:r>
      <w:proofErr w:type="spellStart"/>
      <w:r w:rsidRPr="00E5042C">
        <w:rPr>
          <w:sz w:val="22"/>
          <w:szCs w:val="22"/>
        </w:rPr>
        <w:t>Bloomberg</w:t>
      </w:r>
      <w:proofErr w:type="spellEnd"/>
      <w:r w:rsidRPr="00E5042C">
        <w:rPr>
          <w:sz w:val="22"/>
          <w:szCs w:val="22"/>
        </w:rPr>
        <w:t xml:space="preserve"> </w:t>
      </w:r>
      <w:proofErr w:type="spellStart"/>
      <w:r w:rsidRPr="00E5042C">
        <w:rPr>
          <w:sz w:val="22"/>
          <w:szCs w:val="22"/>
        </w:rPr>
        <w:t>generic</w:t>
      </w:r>
      <w:proofErr w:type="spellEnd"/>
      <w:r w:rsidRPr="00E5042C">
        <w:rPr>
          <w:sz w:val="22"/>
          <w:szCs w:val="22"/>
        </w:rPr>
        <w:t xml:space="preserve"> </w:t>
      </w:r>
      <w:proofErr w:type="spellStart"/>
      <w:r w:rsidRPr="00E5042C">
        <w:rPr>
          <w:sz w:val="22"/>
          <w:szCs w:val="22"/>
        </w:rPr>
        <w:t>Mid</w:t>
      </w:r>
      <w:proofErr w:type="spellEnd"/>
      <w:r w:rsidRPr="00E5042C">
        <w:rPr>
          <w:sz w:val="22"/>
          <w:szCs w:val="22"/>
        </w:rPr>
        <w:t>/</w:t>
      </w:r>
      <w:proofErr w:type="spellStart"/>
      <w:r w:rsidRPr="00E5042C">
        <w:rPr>
          <w:sz w:val="22"/>
          <w:szCs w:val="22"/>
        </w:rPr>
        <w:t>last</w:t>
      </w:r>
      <w:proofErr w:type="spellEnd"/>
      <w:r w:rsidRPr="00E5042C">
        <w:rPr>
          <w:sz w:val="22"/>
          <w:szCs w:val="22"/>
        </w:rPr>
        <w:t xml:space="preserve"> на дату оценки по выбранным Управляющей компанией Фонда аналогичным облигациям, по которым такая цена рассчитывалась на дату оценки. Аналогичные ценные бумаги выбираются из того же сегмента ценных бумаг, к которому относится оцениваемая облигация. Определение терминов «Аналогичная облигация» и «Сегментация облигаций» </w:t>
      </w:r>
      <w:proofErr w:type="gramStart"/>
      <w:r w:rsidRPr="00E5042C">
        <w:rPr>
          <w:sz w:val="22"/>
          <w:szCs w:val="22"/>
        </w:rPr>
        <w:t>представлены</w:t>
      </w:r>
      <w:proofErr w:type="gramEnd"/>
      <w:r w:rsidRPr="00E5042C">
        <w:rPr>
          <w:sz w:val="22"/>
          <w:szCs w:val="22"/>
        </w:rPr>
        <w:t xml:space="preserve"> в Приложении №1 к настоящим Правилам. Количество аналогичных облигаций, удовлетворяющих данному условию на дату оценки должно быть не меньше 3 (Трёх) штук. В случае</w:t>
      </w:r>
      <w:proofErr w:type="gramStart"/>
      <w:r w:rsidRPr="00E5042C">
        <w:rPr>
          <w:sz w:val="22"/>
          <w:szCs w:val="22"/>
        </w:rPr>
        <w:t>,</w:t>
      </w:r>
      <w:proofErr w:type="gramEnd"/>
      <w:r w:rsidRPr="00E5042C">
        <w:rPr>
          <w:sz w:val="22"/>
          <w:szCs w:val="22"/>
        </w:rPr>
        <w:t xml:space="preserve"> если в сегменте, которому принадлежит оцениваемая облигация, невозможно выбрать 3 (Три) аналогичные облигации, то сегмент, в котором ищутся аналоги, должен быть укрупнен за счет исключения сегментации по сроку. В случае</w:t>
      </w:r>
      <w:proofErr w:type="gramStart"/>
      <w:r w:rsidRPr="00E5042C">
        <w:rPr>
          <w:sz w:val="22"/>
          <w:szCs w:val="22"/>
        </w:rPr>
        <w:t>,</w:t>
      </w:r>
      <w:proofErr w:type="gramEnd"/>
      <w:r w:rsidRPr="00E5042C">
        <w:rPr>
          <w:sz w:val="22"/>
          <w:szCs w:val="22"/>
        </w:rPr>
        <w:t xml:space="preserve"> если и после исключения сегментации по сроку невозможно выбрать 3 (Три) аналогичные облигации, то сегмент, в котором ищутся аналоги, должен быть укрупнен также за счет исключения сегментации по рейтингу. Список выбранных аналогичных облигаций для оцениваемой ценной бумаги письменно сообщается Специализированному депозитарию Фонда. Ставка дисконтирования рассчитывается по формуле:</w:t>
      </w:r>
    </w:p>
    <w:p w:rsidR="001E3362" w:rsidRPr="00E5042C" w:rsidRDefault="001E3362" w:rsidP="001E3362">
      <w:pPr>
        <w:spacing w:before="120" w:after="120"/>
        <w:ind w:firstLine="426"/>
        <w:rPr>
          <w:i/>
          <w:sz w:val="22"/>
          <w:szCs w:val="22"/>
          <w:lang w:val="en-US"/>
        </w:rPr>
      </w:pPr>
      <m:oMathPara>
        <m:oMath>
          <m:r>
            <w:rPr>
              <w:rFonts w:ascii="Cambria Math" w:hAnsi="Cambria Math"/>
              <w:sz w:val="22"/>
              <w:szCs w:val="22"/>
              <w:lang w:val="en-US"/>
            </w:rPr>
            <m:t xml:space="preserve">r= </m:t>
          </m:r>
          <m:f>
            <m:fPr>
              <m:ctrlPr>
                <w:rPr>
                  <w:rFonts w:ascii="Cambria Math" w:hAnsi="Cambria Math"/>
                  <w:i/>
                  <w:sz w:val="22"/>
                  <w:szCs w:val="22"/>
                  <w:lang w:val="en-US"/>
                </w:rPr>
              </m:ctrlPr>
            </m:fPr>
            <m:num>
              <m:nary>
                <m:naryPr>
                  <m:chr m:val="∑"/>
                  <m:limLoc m:val="undOvr"/>
                  <m:ctrlPr>
                    <w:rPr>
                      <w:rFonts w:ascii="Cambria Math" w:hAnsi="Cambria Math"/>
                      <w:i/>
                      <w:sz w:val="22"/>
                      <w:szCs w:val="22"/>
                      <w:lang w:val="en-US"/>
                    </w:rPr>
                  </m:ctrlPr>
                </m:naryPr>
                <m:sub>
                  <m:r>
                    <w:rPr>
                      <w:rFonts w:ascii="Cambria Math" w:hAnsi="Cambria Math"/>
                      <w:sz w:val="22"/>
                      <w:szCs w:val="22"/>
                      <w:lang w:val="en-US"/>
                    </w:rPr>
                    <m:t>i=1</m:t>
                  </m:r>
                </m:sub>
                <m:sup>
                  <m:r>
                    <w:rPr>
                      <w:rFonts w:ascii="Cambria Math" w:hAnsi="Cambria Math"/>
                      <w:sz w:val="22"/>
                      <w:szCs w:val="22"/>
                      <w:lang w:val="en-US"/>
                    </w:rPr>
                    <m:t>N</m:t>
                  </m:r>
                </m:sup>
                <m:e>
                  <m:sSub>
                    <m:sSubPr>
                      <m:ctrlPr>
                        <w:rPr>
                          <w:rFonts w:ascii="Cambria Math" w:hAnsi="Cambria Math"/>
                          <w:i/>
                          <w:sz w:val="22"/>
                          <w:szCs w:val="22"/>
                          <w:lang w:val="en-US"/>
                        </w:rPr>
                      </m:ctrlPr>
                    </m:sSubPr>
                    <m:e>
                      <m:r>
                        <w:rPr>
                          <w:rFonts w:ascii="Cambria Math" w:hAnsi="Cambria Math"/>
                          <w:sz w:val="22"/>
                          <w:szCs w:val="22"/>
                          <w:lang w:val="en-US"/>
                        </w:rPr>
                        <m:t>YTM</m:t>
                      </m:r>
                    </m:e>
                    <m:sub>
                      <m:r>
                        <w:rPr>
                          <w:rFonts w:ascii="Cambria Math" w:hAnsi="Cambria Math"/>
                          <w:sz w:val="22"/>
                          <w:szCs w:val="22"/>
                          <w:lang w:val="en-US"/>
                        </w:rPr>
                        <m:t>i</m:t>
                      </m:r>
                    </m:sub>
                  </m:sSub>
                </m:e>
              </m:nary>
            </m:num>
            <m:den>
              <m:r>
                <w:rPr>
                  <w:rFonts w:ascii="Cambria Math" w:hAnsi="Cambria Math"/>
                  <w:sz w:val="22"/>
                  <w:szCs w:val="22"/>
                  <w:lang w:val="en-US"/>
                </w:rPr>
                <m:t>N</m:t>
              </m:r>
            </m:den>
          </m:f>
          <m:r>
            <w:rPr>
              <w:rFonts w:ascii="Cambria Math" w:hAnsi="Cambria Math"/>
              <w:sz w:val="22"/>
              <w:szCs w:val="22"/>
              <w:lang w:val="en-US"/>
            </w:rPr>
            <m:t>,</m:t>
          </m:r>
        </m:oMath>
      </m:oMathPara>
    </w:p>
    <w:p w:rsidR="001E3362" w:rsidRPr="00E5042C" w:rsidRDefault="001E3362" w:rsidP="001E3362">
      <w:pPr>
        <w:ind w:firstLine="426"/>
        <w:rPr>
          <w:i/>
          <w:sz w:val="22"/>
          <w:szCs w:val="22"/>
        </w:rPr>
      </w:pPr>
      <w:r w:rsidRPr="00E5042C">
        <w:rPr>
          <w:i/>
          <w:sz w:val="22"/>
          <w:szCs w:val="22"/>
        </w:rPr>
        <w:t>где:</w:t>
      </w:r>
    </w:p>
    <w:p w:rsidR="001E3362" w:rsidRPr="00E5042C" w:rsidRDefault="001E3362" w:rsidP="001E3362">
      <w:pPr>
        <w:ind w:firstLine="426"/>
        <w:rPr>
          <w:sz w:val="22"/>
          <w:szCs w:val="22"/>
        </w:rPr>
      </w:pPr>
      <m:oMath>
        <m:r>
          <w:rPr>
            <w:rFonts w:ascii="Cambria Math" w:hAnsi="Cambria Math"/>
            <w:sz w:val="22"/>
            <w:szCs w:val="22"/>
          </w:rPr>
          <m:t>N</m:t>
        </m:r>
      </m:oMath>
      <w:r w:rsidRPr="00E5042C">
        <w:rPr>
          <w:sz w:val="22"/>
          <w:szCs w:val="22"/>
        </w:rPr>
        <w:t xml:space="preserve"> - количество аналогичных облигаций (</w:t>
      </w:r>
      <w:r w:rsidRPr="00E5042C">
        <w:rPr>
          <w:sz w:val="22"/>
          <w:szCs w:val="22"/>
          <w:lang w:val="en-US"/>
        </w:rPr>
        <w:t>N</w:t>
      </w:r>
      <w:r w:rsidRPr="00E5042C">
        <w:rPr>
          <w:sz w:val="22"/>
          <w:szCs w:val="22"/>
        </w:rPr>
        <w:t>&gt;=3);</w:t>
      </w:r>
    </w:p>
    <w:p w:rsidR="001E3362" w:rsidRPr="00E5042C" w:rsidRDefault="003943AE" w:rsidP="001E3362">
      <w:pPr>
        <w:ind w:firstLine="426"/>
        <w:rPr>
          <w:sz w:val="22"/>
          <w:szCs w:val="22"/>
        </w:rPr>
      </w:pPr>
      <m:oMath>
        <m:sSub>
          <m:sSubPr>
            <m:ctrlPr>
              <w:rPr>
                <w:rFonts w:ascii="Cambria Math" w:hAnsi="Cambria Math"/>
                <w:i/>
                <w:sz w:val="22"/>
                <w:szCs w:val="22"/>
                <w:lang w:val="en-US"/>
              </w:rPr>
            </m:ctrlPr>
          </m:sSubPr>
          <m:e>
            <m:r>
              <w:rPr>
                <w:rFonts w:ascii="Cambria Math" w:hAnsi="Cambria Math"/>
                <w:sz w:val="22"/>
                <w:szCs w:val="22"/>
                <w:lang w:val="en-US"/>
              </w:rPr>
              <m:t>YTM</m:t>
            </m:r>
          </m:e>
          <m:sub>
            <m:r>
              <w:rPr>
                <w:rFonts w:ascii="Cambria Math" w:hAnsi="Cambria Math"/>
                <w:sz w:val="22"/>
                <w:szCs w:val="22"/>
                <w:lang w:val="en-US"/>
              </w:rPr>
              <m:t>i</m:t>
            </m:r>
          </m:sub>
        </m:sSub>
      </m:oMath>
      <w:r w:rsidR="001E3362" w:rsidRPr="00E5042C">
        <w:rPr>
          <w:sz w:val="22"/>
          <w:szCs w:val="22"/>
        </w:rPr>
        <w:t xml:space="preserve"> - эффективная доходность </w:t>
      </w:r>
      <w:proofErr w:type="spellStart"/>
      <w:r w:rsidR="001E3362" w:rsidRPr="00E5042C">
        <w:rPr>
          <w:sz w:val="22"/>
          <w:szCs w:val="22"/>
          <w:lang w:val="en-US"/>
        </w:rPr>
        <w:t>i</w:t>
      </w:r>
      <w:proofErr w:type="spellEnd"/>
      <w:r w:rsidR="001E3362" w:rsidRPr="00E5042C">
        <w:rPr>
          <w:i/>
          <w:sz w:val="22"/>
          <w:szCs w:val="22"/>
        </w:rPr>
        <w:t>-</w:t>
      </w:r>
      <w:r w:rsidR="001E3362" w:rsidRPr="00E5042C">
        <w:rPr>
          <w:sz w:val="22"/>
          <w:szCs w:val="22"/>
        </w:rPr>
        <w:t xml:space="preserve">ой аналогичной облигации на дату оценки, % </w:t>
      </w:r>
      <w:proofErr w:type="gramStart"/>
      <w:r w:rsidR="001E3362" w:rsidRPr="00E5042C">
        <w:rPr>
          <w:sz w:val="22"/>
          <w:szCs w:val="22"/>
        </w:rPr>
        <w:t>годовых</w:t>
      </w:r>
      <w:proofErr w:type="gramEnd"/>
      <w:r w:rsidR="001E3362" w:rsidRPr="00E5042C">
        <w:rPr>
          <w:sz w:val="22"/>
          <w:szCs w:val="22"/>
        </w:rPr>
        <w:t>, рассчитанная от средней цены закрытия рынка (</w:t>
      </w:r>
      <w:proofErr w:type="spellStart"/>
      <w:r w:rsidR="001E3362" w:rsidRPr="00E5042C">
        <w:rPr>
          <w:sz w:val="22"/>
          <w:szCs w:val="22"/>
        </w:rPr>
        <w:t>Bloomberg</w:t>
      </w:r>
      <w:proofErr w:type="spellEnd"/>
      <w:r w:rsidR="001E3362" w:rsidRPr="00E5042C">
        <w:rPr>
          <w:sz w:val="22"/>
          <w:szCs w:val="22"/>
        </w:rPr>
        <w:t xml:space="preserve"> </w:t>
      </w:r>
      <w:proofErr w:type="spellStart"/>
      <w:r w:rsidR="001E3362" w:rsidRPr="00E5042C">
        <w:rPr>
          <w:sz w:val="22"/>
          <w:szCs w:val="22"/>
        </w:rPr>
        <w:t>generic</w:t>
      </w:r>
      <w:proofErr w:type="spellEnd"/>
      <w:r w:rsidR="001E3362" w:rsidRPr="00E5042C">
        <w:rPr>
          <w:sz w:val="22"/>
          <w:szCs w:val="22"/>
        </w:rPr>
        <w:t xml:space="preserve"> </w:t>
      </w:r>
      <w:proofErr w:type="spellStart"/>
      <w:r w:rsidR="001E3362" w:rsidRPr="00E5042C">
        <w:rPr>
          <w:sz w:val="22"/>
          <w:szCs w:val="22"/>
        </w:rPr>
        <w:t>Mid</w:t>
      </w:r>
      <w:proofErr w:type="spellEnd"/>
      <w:r w:rsidR="001E3362" w:rsidRPr="00E5042C">
        <w:rPr>
          <w:sz w:val="22"/>
          <w:szCs w:val="22"/>
        </w:rPr>
        <w:t>/</w:t>
      </w:r>
      <w:proofErr w:type="spellStart"/>
      <w:r w:rsidR="001E3362" w:rsidRPr="00E5042C">
        <w:rPr>
          <w:sz w:val="22"/>
          <w:szCs w:val="22"/>
        </w:rPr>
        <w:t>last</w:t>
      </w:r>
      <w:proofErr w:type="spellEnd"/>
      <w:r w:rsidR="001E3362" w:rsidRPr="00E5042C">
        <w:rPr>
          <w:sz w:val="22"/>
          <w:szCs w:val="22"/>
        </w:rPr>
        <w:t xml:space="preserve">), публикуемой информационной системой </w:t>
      </w:r>
      <w:proofErr w:type="spellStart"/>
      <w:r w:rsidR="001E3362" w:rsidRPr="00E5042C">
        <w:rPr>
          <w:sz w:val="22"/>
          <w:szCs w:val="22"/>
        </w:rPr>
        <w:t>Блумберг</w:t>
      </w:r>
      <w:proofErr w:type="spellEnd"/>
      <w:r w:rsidR="001E3362" w:rsidRPr="00E5042C">
        <w:rPr>
          <w:sz w:val="22"/>
          <w:szCs w:val="22"/>
        </w:rPr>
        <w:t xml:space="preserve"> (</w:t>
      </w:r>
      <w:proofErr w:type="spellStart"/>
      <w:r w:rsidR="001E3362" w:rsidRPr="00E5042C">
        <w:rPr>
          <w:sz w:val="22"/>
          <w:szCs w:val="22"/>
        </w:rPr>
        <w:t>Bloomberg</w:t>
      </w:r>
      <w:proofErr w:type="spellEnd"/>
      <w:r w:rsidR="001E3362" w:rsidRPr="00E5042C">
        <w:rPr>
          <w:sz w:val="22"/>
          <w:szCs w:val="22"/>
        </w:rPr>
        <w:t>).</w:t>
      </w:r>
    </w:p>
    <w:p w:rsidR="001E3362" w:rsidRPr="00E5042C" w:rsidRDefault="001E3362" w:rsidP="001E3362">
      <w:pPr>
        <w:ind w:firstLine="426"/>
        <w:rPr>
          <w:sz w:val="22"/>
          <w:szCs w:val="22"/>
        </w:rPr>
      </w:pPr>
      <w:r w:rsidRPr="00E5042C">
        <w:rPr>
          <w:sz w:val="22"/>
          <w:szCs w:val="22"/>
        </w:rPr>
        <w:t>Определение эффективной ставки доходности долговой ценной бумаги указано в Приложении №1 к настоящим Правилам.</w:t>
      </w:r>
    </w:p>
    <w:p w:rsidR="001E3362" w:rsidRPr="00E5042C" w:rsidRDefault="001E3362" w:rsidP="001E3362">
      <w:pPr>
        <w:ind w:firstLine="426"/>
        <w:rPr>
          <w:sz w:val="22"/>
          <w:szCs w:val="22"/>
        </w:rPr>
      </w:pPr>
      <w:r w:rsidRPr="00E5042C">
        <w:rPr>
          <w:sz w:val="22"/>
          <w:szCs w:val="22"/>
        </w:rPr>
        <w:t>В случае невозможности произвести оценку указанным способом для оценки справедливой стоимости используется цена, определенная на основании отчета оценщика, составленного не ранее 6 (Шести) месяцев до даты определения СЧА.</w:t>
      </w:r>
    </w:p>
    <w:p w:rsidR="001E3362" w:rsidRPr="00E5042C" w:rsidRDefault="001E3362" w:rsidP="001E3362">
      <w:pPr>
        <w:ind w:firstLine="426"/>
        <w:rPr>
          <w:sz w:val="22"/>
          <w:szCs w:val="22"/>
        </w:rPr>
      </w:pPr>
    </w:p>
    <w:p w:rsidR="001E3362" w:rsidRPr="00E5042C" w:rsidRDefault="001E3362" w:rsidP="007A42E9">
      <w:pPr>
        <w:pStyle w:val="3"/>
        <w:numPr>
          <w:ilvl w:val="2"/>
          <w:numId w:val="36"/>
        </w:numPr>
        <w:jc w:val="left"/>
        <w:rPr>
          <w:sz w:val="22"/>
          <w:szCs w:val="22"/>
        </w:rPr>
      </w:pPr>
      <w:r w:rsidRPr="00E5042C">
        <w:rPr>
          <w:sz w:val="22"/>
          <w:szCs w:val="22"/>
        </w:rPr>
        <w:t>Оценка долевых ценных бумаг, для которых основным рынком является внебиржевой рынок</w:t>
      </w:r>
    </w:p>
    <w:p w:rsidR="001E3362" w:rsidRPr="00E5042C" w:rsidRDefault="001E3362" w:rsidP="001E3362">
      <w:pPr>
        <w:spacing w:before="120"/>
        <w:ind w:firstLine="426"/>
        <w:rPr>
          <w:sz w:val="22"/>
          <w:szCs w:val="22"/>
        </w:rPr>
      </w:pPr>
      <w:r w:rsidRPr="00E5042C">
        <w:rPr>
          <w:sz w:val="22"/>
          <w:szCs w:val="22"/>
        </w:rPr>
        <w:t>Стоимость вложений в такие ценные бумаги определяется на основе отчета оценщика, составленного не ранее 6 (Шести) месяцев до даты определения СЧА.</w:t>
      </w:r>
    </w:p>
    <w:p w:rsidR="001E3362" w:rsidRPr="00E5042C" w:rsidRDefault="001E3362" w:rsidP="001E3362">
      <w:pPr>
        <w:spacing w:before="120"/>
        <w:ind w:firstLine="426"/>
        <w:rPr>
          <w:sz w:val="22"/>
          <w:szCs w:val="22"/>
        </w:rPr>
      </w:pPr>
    </w:p>
    <w:p w:rsidR="001E3362" w:rsidRPr="00E5042C" w:rsidRDefault="001E3362" w:rsidP="007A42E9">
      <w:pPr>
        <w:pStyle w:val="3"/>
        <w:numPr>
          <w:ilvl w:val="2"/>
          <w:numId w:val="36"/>
        </w:numPr>
        <w:jc w:val="left"/>
        <w:rPr>
          <w:sz w:val="22"/>
          <w:szCs w:val="22"/>
        </w:rPr>
      </w:pPr>
      <w:r w:rsidRPr="00E5042C">
        <w:rPr>
          <w:sz w:val="22"/>
          <w:szCs w:val="22"/>
        </w:rPr>
        <w:t xml:space="preserve">Оценка </w:t>
      </w:r>
      <w:proofErr w:type="spellStart"/>
      <w:r w:rsidRPr="00E5042C">
        <w:rPr>
          <w:sz w:val="22"/>
          <w:szCs w:val="22"/>
        </w:rPr>
        <w:t>дефолтных</w:t>
      </w:r>
      <w:proofErr w:type="spellEnd"/>
      <w:r w:rsidRPr="00E5042C">
        <w:rPr>
          <w:sz w:val="22"/>
          <w:szCs w:val="22"/>
        </w:rPr>
        <w:t xml:space="preserve"> долговых ценных бумаг</w:t>
      </w:r>
    </w:p>
    <w:p w:rsidR="001E3362" w:rsidRPr="00E5042C" w:rsidRDefault="001E3362" w:rsidP="001E3362">
      <w:pPr>
        <w:spacing w:before="120"/>
        <w:ind w:firstLine="426"/>
        <w:rPr>
          <w:sz w:val="22"/>
          <w:szCs w:val="22"/>
        </w:rPr>
      </w:pPr>
      <w:proofErr w:type="gramStart"/>
      <w:r w:rsidRPr="00E5042C">
        <w:rPr>
          <w:sz w:val="22"/>
          <w:szCs w:val="22"/>
        </w:rPr>
        <w:t>В случае неисполнения эмитентом обязательства по погашению основного долга по ценной бумаге в дату погашения по истечении</w:t>
      </w:r>
      <w:proofErr w:type="gramEnd"/>
      <w:r w:rsidRPr="00E5042C">
        <w:rPr>
          <w:sz w:val="22"/>
          <w:szCs w:val="22"/>
        </w:rPr>
        <w:t xml:space="preserve"> 7 (Семи) дней с момента окончания срока исполнения указанного обязательства справедливая стоимость всех долговых ценных бумаг данного эмитента, за исключением реструктуризированных ценных бумаг, принимается равной нулю.</w:t>
      </w:r>
    </w:p>
    <w:p w:rsidR="001E3362" w:rsidRPr="00E5042C" w:rsidRDefault="001E3362" w:rsidP="001E3362">
      <w:pPr>
        <w:spacing w:before="120"/>
        <w:ind w:firstLine="426"/>
        <w:rPr>
          <w:sz w:val="22"/>
          <w:szCs w:val="22"/>
        </w:rPr>
      </w:pPr>
      <w:r w:rsidRPr="00E5042C">
        <w:rPr>
          <w:sz w:val="22"/>
          <w:szCs w:val="22"/>
        </w:rPr>
        <w:t>В случае неисполнения эмитентом обязательства по погашению купонных выплат и/или по погашению оферты по истечении 7 (Семи) дней с момента окончания срока исполнения указанного обязательства справедливая стоимость всех долговых ценных бумаг данного эмитента рассчитывается согласно следующим правилам:</w:t>
      </w:r>
    </w:p>
    <w:p w:rsidR="001E3362" w:rsidRPr="00E5042C" w:rsidRDefault="001E3362" w:rsidP="007A42E9">
      <w:pPr>
        <w:pStyle w:val="a6"/>
        <w:numPr>
          <w:ilvl w:val="0"/>
          <w:numId w:val="16"/>
        </w:numPr>
        <w:tabs>
          <w:tab w:val="num" w:pos="1560"/>
        </w:tabs>
        <w:rPr>
          <w:sz w:val="22"/>
          <w:szCs w:val="22"/>
        </w:rPr>
      </w:pPr>
      <w:r w:rsidRPr="00E5042C">
        <w:rPr>
          <w:sz w:val="22"/>
          <w:szCs w:val="22"/>
        </w:rPr>
        <w:t xml:space="preserve">если основной рынок долговой ценной бумаги является активным, то справедливая стоимость ценной бумаги определяется согласно правилам оценки долговой ценной бумаги на таком рынке </w:t>
      </w:r>
      <w:r w:rsidRPr="00E5042C">
        <w:rPr>
          <w:i/>
          <w:sz w:val="22"/>
          <w:szCs w:val="22"/>
        </w:rPr>
        <w:t>(в соответствии с п.5.</w:t>
      </w:r>
      <w:r w:rsidR="00106B49" w:rsidRPr="00106B49">
        <w:rPr>
          <w:i/>
          <w:sz w:val="22"/>
          <w:szCs w:val="22"/>
        </w:rPr>
        <w:t>5</w:t>
      </w:r>
      <w:r w:rsidRPr="00E5042C">
        <w:rPr>
          <w:i/>
          <w:sz w:val="22"/>
          <w:szCs w:val="22"/>
        </w:rPr>
        <w:t>.3.1, п.5.</w:t>
      </w:r>
      <w:r w:rsidR="00106B49" w:rsidRPr="00106B49">
        <w:rPr>
          <w:i/>
          <w:sz w:val="22"/>
          <w:szCs w:val="22"/>
        </w:rPr>
        <w:t>5</w:t>
      </w:r>
      <w:r w:rsidRPr="00E5042C">
        <w:rPr>
          <w:i/>
          <w:sz w:val="22"/>
          <w:szCs w:val="22"/>
        </w:rPr>
        <w:t>.4.1, п.5.</w:t>
      </w:r>
      <w:r w:rsidR="00106B49" w:rsidRPr="00106B49">
        <w:rPr>
          <w:i/>
          <w:sz w:val="22"/>
          <w:szCs w:val="22"/>
        </w:rPr>
        <w:t>5</w:t>
      </w:r>
      <w:r w:rsidRPr="00E5042C">
        <w:rPr>
          <w:i/>
          <w:sz w:val="22"/>
          <w:szCs w:val="22"/>
        </w:rPr>
        <w:t>.5.1 настоящих Правил)</w:t>
      </w:r>
      <w:r w:rsidRPr="00E5042C">
        <w:rPr>
          <w:sz w:val="22"/>
          <w:szCs w:val="22"/>
        </w:rPr>
        <w:t xml:space="preserve">; </w:t>
      </w:r>
    </w:p>
    <w:p w:rsidR="001E3362" w:rsidRPr="00E5042C" w:rsidRDefault="001E3362" w:rsidP="007A42E9">
      <w:pPr>
        <w:pStyle w:val="a6"/>
        <w:numPr>
          <w:ilvl w:val="0"/>
          <w:numId w:val="16"/>
        </w:numPr>
        <w:tabs>
          <w:tab w:val="num" w:pos="1560"/>
        </w:tabs>
        <w:rPr>
          <w:sz w:val="22"/>
          <w:szCs w:val="22"/>
        </w:rPr>
      </w:pPr>
      <w:r w:rsidRPr="00E5042C">
        <w:rPr>
          <w:sz w:val="22"/>
          <w:szCs w:val="22"/>
        </w:rPr>
        <w:t>если основной рынок долговой ценной бумаги не является активным, то справедливая стоимость ценной признается равной нулю.</w:t>
      </w:r>
    </w:p>
    <w:p w:rsidR="001E3362" w:rsidRPr="00E5042C" w:rsidRDefault="001E3362" w:rsidP="001E3362">
      <w:pPr>
        <w:spacing w:before="120"/>
        <w:ind w:firstLine="426"/>
        <w:rPr>
          <w:sz w:val="22"/>
          <w:szCs w:val="22"/>
        </w:rPr>
      </w:pPr>
      <w:r w:rsidRPr="00E5042C">
        <w:rPr>
          <w:sz w:val="22"/>
          <w:szCs w:val="22"/>
        </w:rPr>
        <w:t xml:space="preserve">Таким же образом определяется стоимость </w:t>
      </w:r>
      <w:proofErr w:type="spellStart"/>
      <w:r w:rsidRPr="00E5042C">
        <w:rPr>
          <w:sz w:val="22"/>
          <w:szCs w:val="22"/>
        </w:rPr>
        <w:t>дефолтных</w:t>
      </w:r>
      <w:proofErr w:type="spellEnd"/>
      <w:r w:rsidRPr="00E5042C">
        <w:rPr>
          <w:sz w:val="22"/>
          <w:szCs w:val="22"/>
        </w:rPr>
        <w:t xml:space="preserve"> реструктуризированных ценных бумаг.</w:t>
      </w:r>
    </w:p>
    <w:p w:rsidR="001E3362" w:rsidRPr="00E5042C" w:rsidRDefault="001E3362" w:rsidP="001E3362">
      <w:pPr>
        <w:spacing w:before="120"/>
        <w:ind w:firstLine="426"/>
        <w:rPr>
          <w:sz w:val="22"/>
          <w:szCs w:val="22"/>
        </w:rPr>
      </w:pPr>
      <w:r w:rsidRPr="00E5042C">
        <w:rPr>
          <w:sz w:val="22"/>
          <w:szCs w:val="22"/>
        </w:rPr>
        <w:lastRenderedPageBreak/>
        <w:t>Справедливая стоимость дебиторской задолженности в отношении обязательств эмитента по выплате купонного дохода, а также частичного погашения долговой ценной бумаги, в случае неисполнения эмитентом обязательства по выплате суммы основного долга, купонного дохода или суммы частичного погашения, по истечении 7 (Семи) дней с момента окончания срока исполнения указанного обязательства, признается равной нулю.</w:t>
      </w:r>
    </w:p>
    <w:p w:rsidR="001E3362" w:rsidRPr="00E5042C" w:rsidRDefault="001E3362" w:rsidP="001E3362">
      <w:pPr>
        <w:pStyle w:val="3"/>
        <w:numPr>
          <w:ilvl w:val="0"/>
          <w:numId w:val="0"/>
        </w:numPr>
        <w:ind w:left="1572"/>
        <w:rPr>
          <w:sz w:val="22"/>
          <w:szCs w:val="22"/>
        </w:rPr>
      </w:pPr>
    </w:p>
    <w:p w:rsidR="001E3362" w:rsidRPr="00E5042C" w:rsidRDefault="001E3362" w:rsidP="007A42E9">
      <w:pPr>
        <w:pStyle w:val="3"/>
        <w:numPr>
          <w:ilvl w:val="2"/>
          <w:numId w:val="36"/>
        </w:numPr>
        <w:jc w:val="left"/>
        <w:rPr>
          <w:sz w:val="22"/>
          <w:szCs w:val="22"/>
        </w:rPr>
      </w:pPr>
      <w:r w:rsidRPr="00E5042C">
        <w:rPr>
          <w:sz w:val="22"/>
          <w:szCs w:val="22"/>
        </w:rPr>
        <w:t>Оценка нового выпуска долговых ценных бумаг, полученных в результате конвертации</w:t>
      </w:r>
    </w:p>
    <w:p w:rsidR="001E3362" w:rsidRPr="00E5042C" w:rsidRDefault="001E3362" w:rsidP="001E3362">
      <w:pPr>
        <w:spacing w:before="120"/>
        <w:ind w:firstLine="426"/>
        <w:rPr>
          <w:sz w:val="22"/>
          <w:szCs w:val="22"/>
        </w:rPr>
      </w:pPr>
      <w:r w:rsidRPr="00E5042C">
        <w:rPr>
          <w:sz w:val="22"/>
          <w:szCs w:val="22"/>
        </w:rPr>
        <w:t>Справедливая стоимость долговых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долговых ценных бумаг, в которое конвертирована одна конвертируемая ценная бумага.</w:t>
      </w:r>
    </w:p>
    <w:p w:rsidR="001E3362" w:rsidRPr="00E5042C" w:rsidRDefault="001E3362" w:rsidP="001E3362">
      <w:pPr>
        <w:spacing w:before="120"/>
        <w:ind w:firstLine="426"/>
        <w:rPr>
          <w:sz w:val="22"/>
          <w:szCs w:val="22"/>
        </w:rPr>
      </w:pPr>
      <w:r w:rsidRPr="00E5042C">
        <w:rPr>
          <w:sz w:val="22"/>
          <w:szCs w:val="22"/>
        </w:rPr>
        <w:t>Справедливая стоимость долговых ценных бумаг нового выпуска, включенных в состав активов Фонда в результате конвертации в них долговых ценных бумаг, принадлежащих Фонду, при реорганизации эмитента таких долговых ценных бумаг признается равной справедливой стоимости конвертированных долговых ценных бумаг.</w:t>
      </w:r>
    </w:p>
    <w:p w:rsidR="001E3362" w:rsidRPr="00E5042C" w:rsidRDefault="001E3362" w:rsidP="001E3362">
      <w:pPr>
        <w:spacing w:before="120"/>
        <w:ind w:firstLine="426"/>
        <w:rPr>
          <w:sz w:val="22"/>
          <w:szCs w:val="22"/>
        </w:rPr>
      </w:pPr>
      <w:r w:rsidRPr="00E5042C">
        <w:rPr>
          <w:sz w:val="22"/>
          <w:szCs w:val="22"/>
        </w:rPr>
        <w:t>Справедливая стоимость долговых ценных бумаг нового выпуска, в случаях, описанных выше, остается неизменной до наступления одного из перечисленных событий:</w:t>
      </w:r>
    </w:p>
    <w:p w:rsidR="001E3362" w:rsidRPr="00E5042C" w:rsidRDefault="001E3362" w:rsidP="007A42E9">
      <w:pPr>
        <w:pStyle w:val="a6"/>
        <w:numPr>
          <w:ilvl w:val="0"/>
          <w:numId w:val="17"/>
        </w:numPr>
        <w:tabs>
          <w:tab w:val="num" w:pos="1560"/>
        </w:tabs>
        <w:rPr>
          <w:sz w:val="22"/>
          <w:szCs w:val="22"/>
        </w:rPr>
      </w:pPr>
      <w:r w:rsidRPr="00E5042C">
        <w:rPr>
          <w:sz w:val="22"/>
          <w:szCs w:val="22"/>
        </w:rPr>
        <w:t>дата, когда рынок, определенный в качестве основного для данной ценной бумаги, становится активным для данной ценной бумаги; или</w:t>
      </w:r>
    </w:p>
    <w:p w:rsidR="001E3362" w:rsidRPr="00E5042C" w:rsidRDefault="001E3362" w:rsidP="007A42E9">
      <w:pPr>
        <w:pStyle w:val="a6"/>
        <w:numPr>
          <w:ilvl w:val="0"/>
          <w:numId w:val="17"/>
        </w:numPr>
        <w:tabs>
          <w:tab w:val="num" w:pos="1560"/>
        </w:tabs>
        <w:rPr>
          <w:sz w:val="22"/>
          <w:szCs w:val="22"/>
        </w:rPr>
      </w:pPr>
      <w:r w:rsidRPr="00E5042C">
        <w:rPr>
          <w:sz w:val="22"/>
          <w:szCs w:val="22"/>
        </w:rPr>
        <w:t xml:space="preserve">по истечению одного месяца </w:t>
      </w:r>
      <w:proofErr w:type="gramStart"/>
      <w:r w:rsidRPr="00E5042C">
        <w:rPr>
          <w:sz w:val="22"/>
          <w:szCs w:val="22"/>
        </w:rPr>
        <w:t>с даты конвертации</w:t>
      </w:r>
      <w:proofErr w:type="gramEnd"/>
      <w:r w:rsidRPr="00E5042C">
        <w:rPr>
          <w:sz w:val="22"/>
          <w:szCs w:val="22"/>
        </w:rPr>
        <w:t>.</w:t>
      </w:r>
    </w:p>
    <w:p w:rsidR="001E3362" w:rsidRPr="00E5042C" w:rsidRDefault="001E3362" w:rsidP="001E3362">
      <w:pPr>
        <w:ind w:firstLine="426"/>
        <w:rPr>
          <w:sz w:val="22"/>
          <w:szCs w:val="22"/>
        </w:rPr>
      </w:pPr>
      <w:r w:rsidRPr="00E5042C">
        <w:rPr>
          <w:sz w:val="22"/>
          <w:szCs w:val="22"/>
        </w:rPr>
        <w:t>С этой даты справедливая стоимость такой ценной бумаги оценивается в общем порядке.</w:t>
      </w:r>
    </w:p>
    <w:p w:rsidR="001E3362" w:rsidRPr="00E5042C" w:rsidRDefault="001E3362" w:rsidP="001E3362">
      <w:pPr>
        <w:spacing w:before="120"/>
        <w:ind w:firstLine="426"/>
        <w:rPr>
          <w:sz w:val="22"/>
          <w:szCs w:val="22"/>
        </w:rPr>
      </w:pPr>
    </w:p>
    <w:p w:rsidR="001E3362" w:rsidRPr="00E5042C" w:rsidRDefault="001E3362" w:rsidP="007A42E9">
      <w:pPr>
        <w:pStyle w:val="3"/>
        <w:numPr>
          <w:ilvl w:val="2"/>
          <w:numId w:val="36"/>
        </w:numPr>
        <w:jc w:val="left"/>
        <w:rPr>
          <w:sz w:val="22"/>
          <w:szCs w:val="22"/>
        </w:rPr>
      </w:pPr>
      <w:r w:rsidRPr="00E5042C">
        <w:rPr>
          <w:sz w:val="22"/>
          <w:szCs w:val="22"/>
        </w:rPr>
        <w:t>Оценка нового выпуска долевых ценных бумаг, полученных в результате конвертации</w:t>
      </w:r>
    </w:p>
    <w:p w:rsidR="001E3362" w:rsidRPr="00E5042C" w:rsidRDefault="001E3362" w:rsidP="001E3362">
      <w:pPr>
        <w:spacing w:before="120"/>
        <w:ind w:firstLine="426"/>
        <w:rPr>
          <w:sz w:val="22"/>
          <w:szCs w:val="22"/>
        </w:rPr>
      </w:pPr>
      <w:r w:rsidRPr="00E5042C">
        <w:rPr>
          <w:sz w:val="22"/>
          <w:szCs w:val="22"/>
        </w:rPr>
        <w:t>Справедливая стоимость долевых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w:t>
      </w:r>
    </w:p>
    <w:p w:rsidR="001E3362" w:rsidRPr="00E5042C" w:rsidRDefault="001E3362" w:rsidP="001E3362">
      <w:pPr>
        <w:spacing w:before="120"/>
        <w:ind w:firstLine="426"/>
        <w:rPr>
          <w:sz w:val="22"/>
          <w:szCs w:val="22"/>
        </w:rPr>
      </w:pPr>
      <w:r w:rsidRPr="00E5042C">
        <w:rPr>
          <w:sz w:val="22"/>
          <w:szCs w:val="22"/>
        </w:rPr>
        <w:t>Справедливая стоимость долевых ценных бумаг, включенных в состав активов Фонда в результате конвертации в них долевых ценных бумаг,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rsidR="001E3362" w:rsidRPr="00E5042C" w:rsidRDefault="001E3362" w:rsidP="001E3362">
      <w:pPr>
        <w:spacing w:before="120"/>
        <w:ind w:firstLine="426"/>
        <w:rPr>
          <w:sz w:val="22"/>
          <w:szCs w:val="22"/>
        </w:rPr>
      </w:pPr>
      <w:r w:rsidRPr="00E5042C">
        <w:rPr>
          <w:sz w:val="22"/>
          <w:szCs w:val="22"/>
        </w:rPr>
        <w:t>Справедливая стоимость долевых ценных бумаг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долевых ценных бумаг,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w:t>
      </w:r>
      <w:proofErr w:type="gramStart"/>
      <w:r w:rsidRPr="00E5042C">
        <w:rPr>
          <w:sz w:val="22"/>
          <w:szCs w:val="22"/>
        </w:rPr>
        <w:t>,</w:t>
      </w:r>
      <w:proofErr w:type="gramEnd"/>
      <w:r w:rsidRPr="00E5042C">
        <w:rPr>
          <w:sz w:val="22"/>
          <w:szCs w:val="22"/>
        </w:rPr>
        <w:t xml:space="preserve">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rsidR="001E3362" w:rsidRPr="00E5042C" w:rsidRDefault="001E3362" w:rsidP="001E3362">
      <w:pPr>
        <w:spacing w:before="120"/>
        <w:ind w:firstLine="426"/>
        <w:rPr>
          <w:sz w:val="22"/>
          <w:szCs w:val="22"/>
        </w:rPr>
      </w:pPr>
      <w:r w:rsidRPr="00E5042C">
        <w:rPr>
          <w:sz w:val="22"/>
          <w:szCs w:val="22"/>
        </w:rPr>
        <w:t>Справедливая стоимость акций вновь созданного в результате реорганизации в форме выделения акционерного общества, включенных в состав активов Фонда в результате их распределения среди акционеров реорганизованного акционерного общества, признается равной нулю.</w:t>
      </w:r>
    </w:p>
    <w:p w:rsidR="001E3362" w:rsidRPr="00E5042C" w:rsidRDefault="001E3362" w:rsidP="001E3362">
      <w:pPr>
        <w:spacing w:before="120"/>
        <w:ind w:firstLine="426"/>
        <w:rPr>
          <w:i/>
          <w:sz w:val="22"/>
          <w:szCs w:val="22"/>
        </w:rPr>
      </w:pPr>
      <w:r w:rsidRPr="00E5042C">
        <w:rPr>
          <w:i/>
          <w:sz w:val="22"/>
          <w:szCs w:val="22"/>
        </w:rPr>
        <w:t>Справедливая стоимость долевых ценных бумаг нового выпуска, в случаях, описанных выше, остается неизменной до наступления одного из перечисленных событий:</w:t>
      </w:r>
    </w:p>
    <w:p w:rsidR="001E3362" w:rsidRPr="00E5042C" w:rsidRDefault="001E3362" w:rsidP="007A42E9">
      <w:pPr>
        <w:pStyle w:val="a6"/>
        <w:numPr>
          <w:ilvl w:val="0"/>
          <w:numId w:val="18"/>
        </w:numPr>
        <w:tabs>
          <w:tab w:val="num" w:pos="1560"/>
        </w:tabs>
        <w:rPr>
          <w:sz w:val="22"/>
          <w:szCs w:val="22"/>
        </w:rPr>
      </w:pPr>
      <w:r w:rsidRPr="00E5042C">
        <w:rPr>
          <w:sz w:val="22"/>
          <w:szCs w:val="22"/>
        </w:rPr>
        <w:t>даты, когда рынок, определенный в качестве основного для данной ценной бумаги, не становится активным; или</w:t>
      </w:r>
    </w:p>
    <w:p w:rsidR="001E3362" w:rsidRPr="00E5042C" w:rsidRDefault="001E3362" w:rsidP="007A42E9">
      <w:pPr>
        <w:pStyle w:val="a6"/>
        <w:numPr>
          <w:ilvl w:val="0"/>
          <w:numId w:val="18"/>
        </w:numPr>
        <w:tabs>
          <w:tab w:val="num" w:pos="1560"/>
        </w:tabs>
        <w:rPr>
          <w:sz w:val="22"/>
          <w:szCs w:val="22"/>
        </w:rPr>
      </w:pPr>
      <w:r w:rsidRPr="00E5042C">
        <w:rPr>
          <w:sz w:val="22"/>
          <w:szCs w:val="22"/>
        </w:rPr>
        <w:t xml:space="preserve">по истечению 6 (Шести) месяцев </w:t>
      </w:r>
      <w:proofErr w:type="gramStart"/>
      <w:r w:rsidRPr="00E5042C">
        <w:rPr>
          <w:sz w:val="22"/>
          <w:szCs w:val="22"/>
        </w:rPr>
        <w:t>с даты конвертации</w:t>
      </w:r>
      <w:proofErr w:type="gramEnd"/>
      <w:r w:rsidRPr="00E5042C">
        <w:rPr>
          <w:sz w:val="22"/>
          <w:szCs w:val="22"/>
        </w:rPr>
        <w:t>.</w:t>
      </w:r>
    </w:p>
    <w:p w:rsidR="001E3362" w:rsidRPr="00E5042C" w:rsidRDefault="001E3362" w:rsidP="001E3362">
      <w:pPr>
        <w:ind w:firstLine="426"/>
        <w:rPr>
          <w:color w:val="FF0000"/>
          <w:sz w:val="22"/>
          <w:szCs w:val="22"/>
        </w:rPr>
      </w:pPr>
      <w:r w:rsidRPr="00E5042C">
        <w:rPr>
          <w:sz w:val="22"/>
          <w:szCs w:val="22"/>
        </w:rPr>
        <w:t xml:space="preserve">С этой даты справедливая стоимость такой ценной бумаги оценивается в общем порядке. </w:t>
      </w:r>
    </w:p>
    <w:p w:rsidR="001E3362" w:rsidRPr="00E5042C" w:rsidRDefault="001E3362" w:rsidP="001E3362">
      <w:pPr>
        <w:ind w:firstLine="426"/>
        <w:rPr>
          <w:color w:val="FF0000"/>
          <w:sz w:val="22"/>
          <w:szCs w:val="22"/>
        </w:rPr>
      </w:pPr>
    </w:p>
    <w:p w:rsidR="001E3362" w:rsidRPr="00E5042C" w:rsidRDefault="001E3362" w:rsidP="007A42E9">
      <w:pPr>
        <w:pStyle w:val="3"/>
        <w:numPr>
          <w:ilvl w:val="2"/>
          <w:numId w:val="36"/>
        </w:numPr>
        <w:jc w:val="left"/>
        <w:rPr>
          <w:sz w:val="22"/>
          <w:szCs w:val="22"/>
        </w:rPr>
      </w:pPr>
      <w:r w:rsidRPr="00E5042C">
        <w:rPr>
          <w:sz w:val="22"/>
          <w:szCs w:val="22"/>
        </w:rPr>
        <w:t>Оценка инвестиционных паев паевых инвестиционных фондов, не допущенных к торгам</w:t>
      </w:r>
    </w:p>
    <w:p w:rsidR="001E3362" w:rsidRPr="00E5042C" w:rsidRDefault="001E3362" w:rsidP="001E3362">
      <w:pPr>
        <w:spacing w:before="120" w:after="120"/>
        <w:ind w:firstLine="426"/>
        <w:rPr>
          <w:sz w:val="22"/>
          <w:szCs w:val="22"/>
        </w:rPr>
      </w:pPr>
      <w:r w:rsidRPr="00E5042C">
        <w:rPr>
          <w:sz w:val="22"/>
          <w:szCs w:val="22"/>
        </w:rPr>
        <w:t>Рынок для инвестиционных паев закрытых паевых инвестиционных фондов, для которых основным рынком является сделки по приобретению и погашению инвестиционных паев у управляющей компании соответствующего фонда, является не активным.</w:t>
      </w:r>
    </w:p>
    <w:p w:rsidR="001E3362" w:rsidRPr="00E5042C" w:rsidRDefault="001E3362" w:rsidP="001E3362">
      <w:pPr>
        <w:spacing w:before="120" w:after="120"/>
        <w:ind w:firstLine="426"/>
        <w:rPr>
          <w:sz w:val="22"/>
          <w:szCs w:val="22"/>
        </w:rPr>
      </w:pPr>
      <w:proofErr w:type="gramStart"/>
      <w:r w:rsidRPr="00E5042C">
        <w:rPr>
          <w:sz w:val="22"/>
          <w:szCs w:val="22"/>
        </w:rPr>
        <w:t>Справедливая стоимость инвестиционных паев закрытых паевых инвестиционных фондов равна расчетной стоимости инвестиционных паев, раскрытой управляющей компанией соответствующего фонда на дату определения СЧА, в сроки, предусмотренные нормативными актами Банка России, а в случае, если на эту дату расчетная стоимость инвестиционных паев не раскрыта - справедливая стоимость определяется в соответствии с отчётом оценщика, составленного не ранее 6 (Шести) месяцев до даты определения СЧА.</w:t>
      </w:r>
      <w:proofErr w:type="gramEnd"/>
    </w:p>
    <w:p w:rsidR="00E71E4A" w:rsidRPr="00E5042C" w:rsidRDefault="00E71E4A" w:rsidP="001E3362">
      <w:pPr>
        <w:spacing w:before="120"/>
        <w:ind w:firstLine="426"/>
        <w:rPr>
          <w:sz w:val="22"/>
          <w:szCs w:val="22"/>
        </w:rPr>
      </w:pPr>
    </w:p>
    <w:p w:rsidR="001E3362" w:rsidRPr="00E5042C" w:rsidRDefault="001E3362" w:rsidP="007A42E9">
      <w:pPr>
        <w:pStyle w:val="a"/>
        <w:numPr>
          <w:ilvl w:val="0"/>
          <w:numId w:val="36"/>
        </w:numPr>
        <w:rPr>
          <w:sz w:val="22"/>
        </w:rPr>
      </w:pPr>
      <w:r w:rsidRPr="00E5042C">
        <w:rPr>
          <w:sz w:val="22"/>
        </w:rPr>
        <w:t>ПРИЗНАНИЕ, ПРЕКРАЩЕНИЕ ПРИЗНАНИЯ И ОЦЕНКА ДЕБИТОРСКОЙ ЗАДОЛЖЕННОСТИ И ПРЕДОПЛАТ</w:t>
      </w:r>
    </w:p>
    <w:p w:rsidR="001E3362" w:rsidRPr="00E5042C" w:rsidRDefault="001E3362" w:rsidP="001E3362">
      <w:pPr>
        <w:spacing w:before="120"/>
        <w:ind w:firstLine="426"/>
        <w:rPr>
          <w:sz w:val="22"/>
          <w:szCs w:val="22"/>
        </w:rPr>
      </w:pPr>
    </w:p>
    <w:p w:rsidR="001E3362" w:rsidRPr="00E5042C" w:rsidRDefault="00B1487D" w:rsidP="00B1487D">
      <w:pPr>
        <w:pStyle w:val="a6"/>
        <w:numPr>
          <w:ilvl w:val="1"/>
          <w:numId w:val="36"/>
        </w:numPr>
        <w:spacing w:before="120"/>
        <w:jc w:val="left"/>
        <w:rPr>
          <w:b/>
          <w:sz w:val="22"/>
          <w:szCs w:val="22"/>
        </w:rPr>
      </w:pPr>
      <w:r w:rsidRPr="00E5042C">
        <w:rPr>
          <w:b/>
          <w:sz w:val="22"/>
          <w:szCs w:val="22"/>
        </w:rPr>
        <w:t xml:space="preserve"> </w:t>
      </w:r>
      <w:r w:rsidR="001E3362" w:rsidRPr="00E5042C">
        <w:rPr>
          <w:b/>
          <w:sz w:val="22"/>
          <w:szCs w:val="22"/>
        </w:rPr>
        <w:t xml:space="preserve">Признание дебиторской задолженности и </w:t>
      </w:r>
      <w:proofErr w:type="spellStart"/>
      <w:r w:rsidR="001E3362" w:rsidRPr="00E5042C">
        <w:rPr>
          <w:b/>
          <w:sz w:val="22"/>
          <w:szCs w:val="22"/>
        </w:rPr>
        <w:t>предоплат</w:t>
      </w:r>
      <w:proofErr w:type="spellEnd"/>
    </w:p>
    <w:p w:rsidR="001E3362" w:rsidRPr="00E5042C" w:rsidRDefault="001E3362" w:rsidP="001E3362">
      <w:pPr>
        <w:spacing w:before="120"/>
        <w:ind w:firstLine="426"/>
        <w:rPr>
          <w:sz w:val="22"/>
          <w:szCs w:val="22"/>
        </w:rPr>
      </w:pPr>
      <w:r w:rsidRPr="00E5042C">
        <w:rPr>
          <w:sz w:val="22"/>
          <w:szCs w:val="22"/>
        </w:rPr>
        <w:t xml:space="preserve">Дебиторская задолженность признается в дату, когда у Управляющей компании Фонда в соответствии с действующим законодательством Российской Федерации или договором возникает право требования имущества или получения денежных средств от контрагента. </w:t>
      </w:r>
    </w:p>
    <w:p w:rsidR="001E3362" w:rsidRPr="00E5042C" w:rsidRDefault="001E3362" w:rsidP="001E3362">
      <w:pPr>
        <w:spacing w:before="120"/>
        <w:ind w:firstLine="426"/>
        <w:rPr>
          <w:sz w:val="22"/>
          <w:szCs w:val="22"/>
        </w:rPr>
      </w:pPr>
      <w:r w:rsidRPr="00E5042C">
        <w:rPr>
          <w:sz w:val="22"/>
          <w:szCs w:val="22"/>
        </w:rPr>
        <w:t>Порядок признания и оценки справедливой стоимости дебиторской задолженности по накопленным процентным доходам, начисляемых на остаток на расчетном счете, описан в разделе 3 настоящих Правил.</w:t>
      </w:r>
    </w:p>
    <w:p w:rsidR="001E3362" w:rsidRPr="00E5042C" w:rsidRDefault="001E3362" w:rsidP="001E3362">
      <w:pPr>
        <w:spacing w:before="120"/>
        <w:ind w:firstLine="426"/>
        <w:rPr>
          <w:sz w:val="22"/>
          <w:szCs w:val="22"/>
        </w:rPr>
      </w:pPr>
      <w:r w:rsidRPr="00E5042C">
        <w:rPr>
          <w:sz w:val="22"/>
          <w:szCs w:val="22"/>
        </w:rPr>
        <w:t>Ниже описан порядок признания некоторых других видов дебиторской задолженности.</w:t>
      </w:r>
    </w:p>
    <w:p w:rsidR="001E3362" w:rsidRPr="00E5042C" w:rsidRDefault="001E3362" w:rsidP="001E3362">
      <w:pPr>
        <w:pStyle w:val="3"/>
        <w:numPr>
          <w:ilvl w:val="0"/>
          <w:numId w:val="0"/>
        </w:numPr>
        <w:rPr>
          <w:i/>
          <w:sz w:val="22"/>
          <w:szCs w:val="22"/>
        </w:rPr>
      </w:pPr>
      <w:r w:rsidRPr="00E5042C">
        <w:rPr>
          <w:i/>
          <w:sz w:val="22"/>
          <w:szCs w:val="22"/>
        </w:rPr>
        <w:t>Операционная аренда</w:t>
      </w:r>
    </w:p>
    <w:p w:rsidR="001E3362" w:rsidRPr="00E5042C" w:rsidRDefault="001E3362" w:rsidP="001E3362">
      <w:pPr>
        <w:spacing w:before="120"/>
        <w:ind w:firstLine="426"/>
        <w:rPr>
          <w:sz w:val="22"/>
          <w:szCs w:val="22"/>
        </w:rPr>
      </w:pPr>
      <w:r w:rsidRPr="00E5042C">
        <w:rPr>
          <w:sz w:val="22"/>
          <w:szCs w:val="22"/>
        </w:rPr>
        <w:t xml:space="preserve">По договорам операционной аренды, по которым Управляющая компания Фонда выступает арендодателем, дебиторская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 в дату окончания текущего расчетного периода. </w:t>
      </w:r>
      <w:r w:rsidR="006D4D0F" w:rsidRPr="006D4D0F">
        <w:rPr>
          <w:sz w:val="22"/>
          <w:szCs w:val="22"/>
        </w:rPr>
        <w:t>В случае</w:t>
      </w:r>
      <w:proofErr w:type="gramStart"/>
      <w:r w:rsidR="006D4D0F" w:rsidRPr="006D4D0F">
        <w:rPr>
          <w:sz w:val="22"/>
          <w:szCs w:val="22"/>
        </w:rPr>
        <w:t>,</w:t>
      </w:r>
      <w:proofErr w:type="gramEnd"/>
      <w:r w:rsidR="006D4D0F" w:rsidRPr="006D4D0F">
        <w:rPr>
          <w:sz w:val="22"/>
          <w:szCs w:val="22"/>
        </w:rPr>
        <w:t xml:space="preserve"> если последний день такого периода является нерабочим днем, дебиторская задолженность в сумме арендного платежа за весь расчетный период признается на последний рабочий день периода с учетом нерабочих дней после даты расчета.</w:t>
      </w:r>
      <w:r w:rsidR="00106B49" w:rsidRPr="00106B49">
        <w:rPr>
          <w:sz w:val="22"/>
          <w:szCs w:val="22"/>
        </w:rPr>
        <w:t xml:space="preserve"> </w:t>
      </w:r>
      <w:r w:rsidRPr="00E5042C">
        <w:rPr>
          <w:sz w:val="22"/>
          <w:szCs w:val="22"/>
        </w:rPr>
        <w:t>Если арендная плата внесена арендатором авансом, то прекращение признания дебиторской задолженности производится одновременно с прекращением признания кредиторской задолженности по соответствующему полученному авансу. В случае определения СЧА на дату, которая не совпадает с датой окончания текущего расчетного периода,</w:t>
      </w:r>
      <w:r w:rsidRPr="00E5042C" w:rsidDel="00751004">
        <w:rPr>
          <w:sz w:val="22"/>
          <w:szCs w:val="22"/>
        </w:rPr>
        <w:t xml:space="preserve"> </w:t>
      </w:r>
      <w:r w:rsidRPr="00E5042C">
        <w:rPr>
          <w:sz w:val="22"/>
          <w:szCs w:val="22"/>
        </w:rPr>
        <w:t>дополнительно признается дебиторская задолженность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rsidR="001E3362" w:rsidRPr="00E5042C" w:rsidRDefault="001E3362" w:rsidP="001E3362">
      <w:pPr>
        <w:spacing w:before="120"/>
        <w:ind w:firstLine="426"/>
        <w:jc w:val="center"/>
        <w:rPr>
          <w:sz w:val="22"/>
          <w:szCs w:val="22"/>
        </w:rPr>
      </w:pPr>
      <m:oMathPara>
        <m:oMath>
          <m:r>
            <m:rPr>
              <m:sty m:val="p"/>
            </m:rPr>
            <w:rPr>
              <w:rFonts w:ascii="Cambria Math" w:hAnsi="Cambria Math"/>
              <w:sz w:val="22"/>
              <w:szCs w:val="22"/>
            </w:rPr>
            <m:t>ДЗ=P*</m:t>
          </m:r>
          <m:f>
            <m:fPr>
              <m:ctrlPr>
                <w:rPr>
                  <w:rFonts w:ascii="Cambria Math" w:hAnsi="Cambria Math"/>
                  <w:sz w:val="22"/>
                  <w:szCs w:val="22"/>
                </w:rPr>
              </m:ctrlPr>
            </m:fPr>
            <m:num>
              <m:r>
                <w:rPr>
                  <w:rFonts w:ascii="Cambria Math" w:hAnsi="Cambria Math"/>
                  <w:sz w:val="22"/>
                  <w:szCs w:val="22"/>
                </w:rPr>
                <m:t>t</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0</m:t>
                  </m:r>
                </m:sub>
              </m:sSub>
              <m:r>
                <m:rPr>
                  <m:sty m:val="p"/>
                </m:rPr>
                <w:rPr>
                  <w:rFonts w:ascii="Cambria Math" w:hAnsi="Cambria Math"/>
                  <w:sz w:val="22"/>
                  <w:szCs w:val="22"/>
                </w:rPr>
                <m:t>+1</m:t>
              </m:r>
            </m:num>
            <m:den>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0</m:t>
                  </m:r>
                </m:sub>
              </m:sSub>
              <m:r>
                <m:rPr>
                  <m:sty m:val="p"/>
                </m:rPr>
                <w:rPr>
                  <w:rFonts w:ascii="Cambria Math" w:hAnsi="Cambria Math"/>
                  <w:sz w:val="22"/>
                  <w:szCs w:val="22"/>
                </w:rPr>
                <m:t>+1</m:t>
              </m:r>
            </m:den>
          </m:f>
          <m:r>
            <m:rPr>
              <m:sty m:val="p"/>
            </m:rPr>
            <w:rPr>
              <w:rFonts w:ascii="Cambria Math" w:hAnsi="Cambria Math"/>
              <w:sz w:val="22"/>
              <w:szCs w:val="22"/>
            </w:rPr>
            <m:t>,</m:t>
          </m:r>
        </m:oMath>
      </m:oMathPara>
    </w:p>
    <w:p w:rsidR="001E3362" w:rsidRPr="00E5042C" w:rsidRDefault="001E3362" w:rsidP="001E3362">
      <w:pPr>
        <w:ind w:firstLine="426"/>
        <w:rPr>
          <w:i/>
          <w:sz w:val="22"/>
          <w:szCs w:val="22"/>
        </w:rPr>
      </w:pPr>
      <w:r w:rsidRPr="00E5042C">
        <w:rPr>
          <w:i/>
          <w:sz w:val="22"/>
          <w:szCs w:val="22"/>
        </w:rPr>
        <w:t>где:</w:t>
      </w:r>
    </w:p>
    <w:p w:rsidR="001E3362" w:rsidRPr="00E5042C" w:rsidRDefault="001E3362" w:rsidP="001E3362">
      <w:pPr>
        <w:ind w:firstLine="426"/>
        <w:rPr>
          <w:sz w:val="22"/>
          <w:szCs w:val="22"/>
        </w:rPr>
      </w:pPr>
      <m:oMath>
        <m:r>
          <w:rPr>
            <w:rFonts w:ascii="Cambria Math" w:hAnsi="Cambria Math"/>
            <w:sz w:val="22"/>
            <w:szCs w:val="22"/>
          </w:rPr>
          <m:t>P</m:t>
        </m:r>
      </m:oMath>
      <w:r w:rsidRPr="00E5042C">
        <w:rPr>
          <w:sz w:val="22"/>
          <w:szCs w:val="22"/>
        </w:rPr>
        <w:t xml:space="preserve"> - арендный платеж, относящийся к текущему периоду;</w:t>
      </w:r>
    </w:p>
    <w:p w:rsidR="001E3362" w:rsidRPr="00E5042C" w:rsidRDefault="001E3362" w:rsidP="001E3362">
      <w:pPr>
        <w:ind w:firstLine="426"/>
        <w:rPr>
          <w:sz w:val="22"/>
          <w:szCs w:val="22"/>
        </w:rPr>
      </w:pPr>
      <m:oMath>
        <m:r>
          <w:rPr>
            <w:rFonts w:ascii="Cambria Math" w:hAnsi="Cambria Math"/>
            <w:sz w:val="22"/>
            <w:szCs w:val="22"/>
          </w:rPr>
          <m:t>t</m:t>
        </m:r>
      </m:oMath>
      <w:r w:rsidRPr="00E5042C">
        <w:rPr>
          <w:sz w:val="22"/>
          <w:szCs w:val="22"/>
        </w:rPr>
        <w:t xml:space="preserve"> - дата оценки;</w:t>
      </w:r>
    </w:p>
    <w:p w:rsidR="001E3362" w:rsidRPr="00E5042C" w:rsidRDefault="003943AE" w:rsidP="001E3362">
      <w:pPr>
        <w:ind w:firstLine="426"/>
        <w:rPr>
          <w:sz w:val="22"/>
          <w:szCs w:val="22"/>
        </w:rPr>
      </w:pPr>
      <m:oMath>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0</m:t>
            </m:r>
          </m:sub>
        </m:sSub>
      </m:oMath>
      <w:r w:rsidR="001E3362" w:rsidRPr="00E5042C">
        <w:rPr>
          <w:sz w:val="22"/>
          <w:szCs w:val="22"/>
        </w:rPr>
        <w:t xml:space="preserve"> -  дата начала расчетного периода;</w:t>
      </w:r>
    </w:p>
    <w:p w:rsidR="001E3362" w:rsidRPr="00E5042C" w:rsidRDefault="003943AE" w:rsidP="001E3362">
      <w:pPr>
        <w:ind w:firstLine="426"/>
        <w:rPr>
          <w:sz w:val="22"/>
          <w:szCs w:val="22"/>
        </w:rPr>
      </w:pPr>
      <m:oMath>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1</m:t>
            </m:r>
          </m:sub>
        </m:sSub>
      </m:oMath>
      <w:r w:rsidR="001E3362" w:rsidRPr="00E5042C">
        <w:rPr>
          <w:sz w:val="22"/>
          <w:szCs w:val="22"/>
        </w:rPr>
        <w:t xml:space="preserve"> - дата окончания расчетного периода.</w:t>
      </w:r>
    </w:p>
    <w:p w:rsidR="001E3362" w:rsidRPr="00E5042C" w:rsidRDefault="001E3362" w:rsidP="001E3362">
      <w:pPr>
        <w:pStyle w:val="3"/>
        <w:numPr>
          <w:ilvl w:val="0"/>
          <w:numId w:val="0"/>
        </w:numPr>
        <w:ind w:left="426"/>
        <w:rPr>
          <w:sz w:val="22"/>
          <w:szCs w:val="22"/>
        </w:rPr>
      </w:pPr>
    </w:p>
    <w:p w:rsidR="001E3362" w:rsidRPr="00E5042C" w:rsidRDefault="001E3362" w:rsidP="001E3362">
      <w:pPr>
        <w:pStyle w:val="3"/>
        <w:numPr>
          <w:ilvl w:val="0"/>
          <w:numId w:val="0"/>
        </w:numPr>
        <w:rPr>
          <w:i/>
          <w:sz w:val="22"/>
          <w:szCs w:val="22"/>
        </w:rPr>
      </w:pPr>
      <w:r w:rsidRPr="00E5042C">
        <w:rPr>
          <w:i/>
          <w:sz w:val="22"/>
          <w:szCs w:val="22"/>
        </w:rPr>
        <w:t xml:space="preserve">Дивиденды и доходы </w:t>
      </w:r>
    </w:p>
    <w:p w:rsidR="001E3362" w:rsidRPr="00E5042C" w:rsidRDefault="001E3362" w:rsidP="001E3362">
      <w:pPr>
        <w:spacing w:before="120"/>
        <w:ind w:firstLine="426"/>
        <w:rPr>
          <w:i/>
          <w:sz w:val="22"/>
          <w:szCs w:val="22"/>
        </w:rPr>
      </w:pPr>
      <w:r w:rsidRPr="00E5042C">
        <w:rPr>
          <w:i/>
          <w:sz w:val="22"/>
          <w:szCs w:val="22"/>
        </w:rPr>
        <w:t>Дебиторская задолженность по дивидендам к получению по ценным бумагам российских эмитентов признается в наиболее позднюю из следующих дат:</w:t>
      </w:r>
    </w:p>
    <w:p w:rsidR="001E3362" w:rsidRPr="00E5042C" w:rsidRDefault="001E3362" w:rsidP="007A42E9">
      <w:pPr>
        <w:pStyle w:val="a6"/>
        <w:numPr>
          <w:ilvl w:val="0"/>
          <w:numId w:val="24"/>
        </w:numPr>
        <w:tabs>
          <w:tab w:val="num" w:pos="1560"/>
        </w:tabs>
        <w:rPr>
          <w:sz w:val="22"/>
          <w:szCs w:val="22"/>
        </w:rPr>
      </w:pPr>
      <w:r w:rsidRPr="00E5042C">
        <w:rPr>
          <w:sz w:val="22"/>
          <w:szCs w:val="22"/>
        </w:rPr>
        <w:t xml:space="preserve">дата закрытия реестра под выплату дивидендов; </w:t>
      </w:r>
    </w:p>
    <w:p w:rsidR="001E3362" w:rsidRPr="00E5042C" w:rsidRDefault="001E3362" w:rsidP="007A42E9">
      <w:pPr>
        <w:pStyle w:val="a6"/>
        <w:numPr>
          <w:ilvl w:val="0"/>
          <w:numId w:val="24"/>
        </w:numPr>
        <w:tabs>
          <w:tab w:val="num" w:pos="1560"/>
        </w:tabs>
        <w:rPr>
          <w:sz w:val="22"/>
          <w:szCs w:val="22"/>
        </w:rPr>
      </w:pPr>
      <w:r w:rsidRPr="00E5042C">
        <w:rPr>
          <w:sz w:val="22"/>
          <w:szCs w:val="22"/>
        </w:rPr>
        <w:lastRenderedPageBreak/>
        <w:t>дата определения размера дивиденда, приходящегося на одну акцию.</w:t>
      </w:r>
    </w:p>
    <w:p w:rsidR="001E3362" w:rsidRPr="00E5042C" w:rsidRDefault="001E3362" w:rsidP="001E3362">
      <w:pPr>
        <w:spacing w:before="120"/>
        <w:ind w:firstLine="426"/>
        <w:rPr>
          <w:sz w:val="22"/>
          <w:szCs w:val="22"/>
        </w:rPr>
      </w:pPr>
      <w:r w:rsidRPr="00E5042C">
        <w:rPr>
          <w:sz w:val="22"/>
          <w:szCs w:val="22"/>
        </w:rPr>
        <w:t>Дебиторская задолженность по дивидендам к получению по ценным бумагам иностранных эмитентов признается в дату, начиная с которой совершение сделок на бирже не приводит к попаданию в реестр акционеров, раскрываемую информационной системой «</w:t>
      </w:r>
      <w:proofErr w:type="spellStart"/>
      <w:r w:rsidRPr="00E5042C">
        <w:rPr>
          <w:sz w:val="22"/>
          <w:szCs w:val="22"/>
        </w:rPr>
        <w:t>Блумберг</w:t>
      </w:r>
      <w:proofErr w:type="spellEnd"/>
      <w:r w:rsidRPr="00E5042C">
        <w:rPr>
          <w:sz w:val="22"/>
          <w:szCs w:val="22"/>
        </w:rPr>
        <w:t>» (</w:t>
      </w:r>
      <w:proofErr w:type="spellStart"/>
      <w:r w:rsidRPr="00E5042C">
        <w:rPr>
          <w:sz w:val="22"/>
          <w:szCs w:val="22"/>
        </w:rPr>
        <w:t>Bloomberg</w:t>
      </w:r>
      <w:proofErr w:type="spellEnd"/>
      <w:r w:rsidRPr="00E5042C">
        <w:rPr>
          <w:sz w:val="22"/>
          <w:szCs w:val="22"/>
        </w:rPr>
        <w:t>).</w:t>
      </w:r>
    </w:p>
    <w:p w:rsidR="001E3362" w:rsidRPr="00E5042C" w:rsidRDefault="001E3362" w:rsidP="001E3362">
      <w:pPr>
        <w:spacing w:before="120"/>
        <w:ind w:firstLine="426"/>
        <w:rPr>
          <w:color w:val="FF0000"/>
          <w:sz w:val="22"/>
          <w:szCs w:val="22"/>
        </w:rPr>
      </w:pPr>
      <w:r w:rsidRPr="00E5042C">
        <w:rPr>
          <w:sz w:val="22"/>
          <w:szCs w:val="22"/>
        </w:rPr>
        <w:t xml:space="preserve">Справедливая стоимость такой задолженности оценивается в сумме, равной произведению количества акций, по которым Управляющая компания Фонда имеет право на получение дивидендов, на величину объявленных дивидендов на одну акцию. </w:t>
      </w:r>
    </w:p>
    <w:p w:rsidR="001E3362" w:rsidRPr="00E5042C" w:rsidRDefault="001E3362" w:rsidP="001E3362">
      <w:pPr>
        <w:spacing w:before="120"/>
        <w:ind w:firstLine="426"/>
        <w:rPr>
          <w:sz w:val="22"/>
          <w:szCs w:val="22"/>
        </w:rPr>
      </w:pPr>
      <w:r w:rsidRPr="00E5042C">
        <w:rPr>
          <w:sz w:val="22"/>
          <w:szCs w:val="22"/>
        </w:rPr>
        <w:t>Дебиторская задолженность по доходам от участия в обществе с ограниченной ответственностью признается в дату принятия данным обществом решения о выплате доходов, из которого можно идентифицировать сумму дохода. Справедливая стоимость такой задолженности оценивается в сумме, равной произведению количества долей на размер дохода, приходящегося на одну долю, зафиксированный в решении.</w:t>
      </w:r>
    </w:p>
    <w:p w:rsidR="001E3362" w:rsidRPr="00E5042C" w:rsidRDefault="001E3362" w:rsidP="001E3362">
      <w:pPr>
        <w:pStyle w:val="3"/>
        <w:numPr>
          <w:ilvl w:val="0"/>
          <w:numId w:val="0"/>
        </w:numPr>
        <w:rPr>
          <w:i/>
          <w:sz w:val="22"/>
          <w:szCs w:val="22"/>
        </w:rPr>
      </w:pPr>
      <w:r w:rsidRPr="00E5042C">
        <w:rPr>
          <w:i/>
          <w:sz w:val="22"/>
          <w:szCs w:val="22"/>
        </w:rPr>
        <w:t>Дебиторская задолженность по доходам инвестиционных паев ПИФ и паев (акций) иностранных инвестиционных фондов, паи которых входят в состав имущества ПИФ</w:t>
      </w:r>
    </w:p>
    <w:p w:rsidR="001E3362" w:rsidRPr="00E5042C" w:rsidRDefault="001E3362" w:rsidP="001E3362">
      <w:pPr>
        <w:spacing w:before="120"/>
        <w:ind w:firstLine="426"/>
        <w:rPr>
          <w:sz w:val="22"/>
          <w:szCs w:val="22"/>
        </w:rPr>
      </w:pPr>
      <w:proofErr w:type="gramStart"/>
      <w:r w:rsidRPr="00E5042C">
        <w:rPr>
          <w:sz w:val="22"/>
          <w:szCs w:val="22"/>
        </w:rPr>
        <w:t>Дебиторская задолженность по доходам инвестиционных паев ПИФ и паев (акций) иностранных инвестиционных фондов, паи которых входят в состав имущества ПИФ признается в дату возникновения обязательства по выплате дохода, указанную в сообщении о выплате дохода по инвестиционным паям ПИФ и паям (акциям) иностранных инвестиционных фондов, которые входят в состав имущества ПИФ, в соответствии с информацией АО НРД или информации о выплате</w:t>
      </w:r>
      <w:proofErr w:type="gramEnd"/>
      <w:r w:rsidRPr="00E5042C">
        <w:rPr>
          <w:sz w:val="22"/>
          <w:szCs w:val="22"/>
        </w:rPr>
        <w:t xml:space="preserve"> дохода на официальном сайте управляющей компании.</w:t>
      </w:r>
    </w:p>
    <w:p w:rsidR="001E3362" w:rsidRPr="00E5042C" w:rsidRDefault="001E3362" w:rsidP="001E3362">
      <w:pPr>
        <w:spacing w:before="120"/>
        <w:ind w:firstLine="426"/>
        <w:rPr>
          <w:sz w:val="22"/>
          <w:szCs w:val="22"/>
        </w:rPr>
      </w:pPr>
      <w:r w:rsidRPr="00E5042C">
        <w:rPr>
          <w:sz w:val="22"/>
          <w:szCs w:val="22"/>
        </w:rPr>
        <w:t>Дебиторская задолженность по доходам инвестиционных паев ПИФ и паев (акций) иностранных инвестиционных фондов, паи которых входят в состав имущества ПИФ прекращает признаваться в дату исполнения обязательств управляющей компанией, подтвержденной банковской выпиской с расчетного счета управляющей компании Д.У. ПИФ /отчетом брокера УК ПИФ.</w:t>
      </w:r>
    </w:p>
    <w:p w:rsidR="001E3362" w:rsidRPr="00E5042C" w:rsidRDefault="001E3362" w:rsidP="001E3362">
      <w:pPr>
        <w:pStyle w:val="3"/>
        <w:numPr>
          <w:ilvl w:val="0"/>
          <w:numId w:val="0"/>
        </w:numPr>
        <w:rPr>
          <w:i/>
          <w:sz w:val="22"/>
          <w:szCs w:val="22"/>
        </w:rPr>
      </w:pPr>
      <w:r w:rsidRPr="00E5042C">
        <w:rPr>
          <w:i/>
          <w:sz w:val="22"/>
          <w:szCs w:val="22"/>
        </w:rPr>
        <w:t xml:space="preserve"> Средства, переданные по брокерским договорам</w:t>
      </w:r>
    </w:p>
    <w:p w:rsidR="001E3362" w:rsidRPr="00E5042C" w:rsidRDefault="001E3362" w:rsidP="001E3362">
      <w:pPr>
        <w:spacing w:before="120"/>
        <w:ind w:firstLine="426"/>
        <w:rPr>
          <w:sz w:val="22"/>
          <w:szCs w:val="22"/>
        </w:rPr>
      </w:pPr>
      <w:r w:rsidRPr="00E5042C">
        <w:rPr>
          <w:sz w:val="22"/>
          <w:szCs w:val="22"/>
        </w:rPr>
        <w:t xml:space="preserve">Дебиторская задолженность по средствам, переданным профессиональным участникам рынка ценных бумаг по брокерским и иным договорам, признается </w:t>
      </w:r>
      <w:proofErr w:type="gramStart"/>
      <w:r w:rsidRPr="00E5042C">
        <w:rPr>
          <w:sz w:val="22"/>
          <w:szCs w:val="22"/>
        </w:rPr>
        <w:t>с даты отражения</w:t>
      </w:r>
      <w:proofErr w:type="gramEnd"/>
      <w:r w:rsidRPr="00E5042C">
        <w:rPr>
          <w:sz w:val="22"/>
          <w:szCs w:val="22"/>
        </w:rPr>
        <w:t xml:space="preserve"> поступления данных средств на брокерский счет/специальный счет согласно отчету брокера или с даты возникновения у Управляющей компании Фонда права требования денежных средств от брокера в результате операций с ценными бумагами. Начисление и списание дебиторской задолженности в результате операций, связанных с перечислением денежных сре</w:t>
      </w:r>
      <w:proofErr w:type="gramStart"/>
      <w:r w:rsidRPr="00E5042C">
        <w:rPr>
          <w:sz w:val="22"/>
          <w:szCs w:val="22"/>
        </w:rPr>
        <w:t>дств с р</w:t>
      </w:r>
      <w:proofErr w:type="gramEnd"/>
      <w:r w:rsidRPr="00E5042C">
        <w:rPr>
          <w:sz w:val="22"/>
          <w:szCs w:val="22"/>
        </w:rPr>
        <w:t>асчетного на брокерский/специальный счет или выводом средств с брокерского/специального на расчетный счет, отражаются в учете на основании отчета брокера. Иные операции по изменению дебиторской задолженности осуществляются на основании полученных отчетов профессиональных участников о проведении операций с активами Фонда.</w:t>
      </w:r>
    </w:p>
    <w:p w:rsidR="001E3362" w:rsidRPr="00E5042C" w:rsidRDefault="001E3362" w:rsidP="001E3362">
      <w:pPr>
        <w:spacing w:before="120"/>
        <w:ind w:firstLine="426"/>
        <w:rPr>
          <w:sz w:val="22"/>
          <w:szCs w:val="22"/>
        </w:rPr>
      </w:pPr>
      <w:r w:rsidRPr="00E5042C">
        <w:rPr>
          <w:sz w:val="22"/>
          <w:szCs w:val="22"/>
        </w:rPr>
        <w:t xml:space="preserve">Дебиторская задолженность по средствам, переданным профессиональным участникам рынка ценных бумаг, признается равной сумме остатка денежных средств по данным отчета профессионального участника рынка ценных бумаг на дату оценки. В случае отсутствия на дату </w:t>
      </w:r>
      <w:proofErr w:type="gramStart"/>
      <w:r w:rsidRPr="00E5042C">
        <w:rPr>
          <w:sz w:val="22"/>
          <w:szCs w:val="22"/>
        </w:rPr>
        <w:t>оценки отчета профессионального участника рынка ценных бумаг</w:t>
      </w:r>
      <w:proofErr w:type="gramEnd"/>
      <w:r w:rsidRPr="00E5042C">
        <w:rPr>
          <w:sz w:val="22"/>
          <w:szCs w:val="22"/>
        </w:rPr>
        <w:t xml:space="preserve"> дебиторская задолженность оценивается в сумме, отраженной в отчете брокера по состоянию на ближайшую дату, предшествующую дате оценки.</w:t>
      </w:r>
    </w:p>
    <w:p w:rsidR="001E3362" w:rsidRPr="00E5042C" w:rsidRDefault="001E3362" w:rsidP="001E3362">
      <w:pPr>
        <w:pStyle w:val="3"/>
        <w:numPr>
          <w:ilvl w:val="0"/>
          <w:numId w:val="0"/>
        </w:numPr>
        <w:rPr>
          <w:i/>
          <w:sz w:val="22"/>
          <w:szCs w:val="22"/>
        </w:rPr>
      </w:pPr>
      <w:r w:rsidRPr="00E5042C">
        <w:rPr>
          <w:i/>
          <w:sz w:val="22"/>
          <w:szCs w:val="22"/>
        </w:rPr>
        <w:t xml:space="preserve"> Незавершенные расчеты</w:t>
      </w:r>
    </w:p>
    <w:p w:rsidR="001E3362" w:rsidRPr="00E5042C" w:rsidRDefault="001E3362" w:rsidP="001E3362">
      <w:pPr>
        <w:spacing w:before="120"/>
        <w:ind w:firstLine="426"/>
        <w:rPr>
          <w:sz w:val="22"/>
          <w:szCs w:val="22"/>
        </w:rPr>
      </w:pPr>
      <w:r w:rsidRPr="00E5042C">
        <w:rPr>
          <w:sz w:val="22"/>
          <w:szCs w:val="22"/>
        </w:rPr>
        <w:t>Дебиторская задолженность по незавершенным сделкам с активами Фонда признается в дату исполнения Управляющей компанией Фонда обязательств по договору и возникновения права на получение денежных средств от контрагента.</w:t>
      </w:r>
    </w:p>
    <w:p w:rsidR="001E3362" w:rsidRPr="00E5042C" w:rsidRDefault="001E3362" w:rsidP="001E3362">
      <w:pPr>
        <w:spacing w:before="120"/>
        <w:ind w:firstLine="426"/>
        <w:rPr>
          <w:sz w:val="22"/>
          <w:szCs w:val="22"/>
        </w:rPr>
      </w:pPr>
      <w:r w:rsidRPr="00E5042C">
        <w:rPr>
          <w:sz w:val="22"/>
          <w:szCs w:val="22"/>
        </w:rPr>
        <w:t xml:space="preserve">Предоплаты денежных средств контрагентам по договорам оказания услуг, приобретения ценных бумаг, а также иных активов, признаются в дату списания денежных средств со счета Управляющей компании Фонда в пользу соответствующих контрагентов. </w:t>
      </w:r>
    </w:p>
    <w:p w:rsidR="001E3362" w:rsidRPr="00E5042C" w:rsidRDefault="001E3362" w:rsidP="001E3362">
      <w:pPr>
        <w:pStyle w:val="3"/>
        <w:numPr>
          <w:ilvl w:val="0"/>
          <w:numId w:val="0"/>
        </w:numPr>
        <w:rPr>
          <w:i/>
          <w:sz w:val="22"/>
          <w:szCs w:val="22"/>
        </w:rPr>
      </w:pPr>
      <w:r w:rsidRPr="00E5042C">
        <w:rPr>
          <w:i/>
          <w:sz w:val="22"/>
          <w:szCs w:val="22"/>
        </w:rPr>
        <w:lastRenderedPageBreak/>
        <w:t xml:space="preserve"> Дебиторская задолженность по расчетам с эмитентом долговой ценной бумаги</w:t>
      </w:r>
    </w:p>
    <w:p w:rsidR="001E3362" w:rsidRPr="00E5042C" w:rsidRDefault="001E3362" w:rsidP="001E3362">
      <w:pPr>
        <w:spacing w:before="120"/>
        <w:ind w:firstLine="426"/>
        <w:rPr>
          <w:sz w:val="22"/>
          <w:szCs w:val="22"/>
        </w:rPr>
      </w:pPr>
      <w:r w:rsidRPr="00E5042C">
        <w:rPr>
          <w:sz w:val="22"/>
          <w:szCs w:val="22"/>
        </w:rPr>
        <w:t xml:space="preserve">Дебиторская задолженность в отношении обязательств эмитента по выплате купонного дохода, а также частичного или полного погашения долговой ценной бумаги признается в дату наступления обязательства эмитента по оплате таких обязательств. </w:t>
      </w:r>
    </w:p>
    <w:p w:rsidR="001E3362" w:rsidRPr="00E5042C" w:rsidRDefault="001E3362" w:rsidP="001E3362">
      <w:pPr>
        <w:spacing w:before="120"/>
        <w:ind w:firstLine="426"/>
        <w:rPr>
          <w:sz w:val="22"/>
          <w:szCs w:val="22"/>
        </w:rPr>
      </w:pPr>
      <w:r w:rsidRPr="00E5042C">
        <w:rPr>
          <w:sz w:val="22"/>
          <w:szCs w:val="22"/>
        </w:rPr>
        <w:t xml:space="preserve">Справедливая стоимость такой дебиторской задолженности признается равной номинальной </w:t>
      </w:r>
      <w:proofErr w:type="gramStart"/>
      <w:r w:rsidRPr="00E5042C">
        <w:rPr>
          <w:sz w:val="22"/>
          <w:szCs w:val="22"/>
        </w:rPr>
        <w:t>стоимости</w:t>
      </w:r>
      <w:proofErr w:type="gramEnd"/>
      <w:r w:rsidRPr="00E5042C">
        <w:rPr>
          <w:sz w:val="22"/>
          <w:szCs w:val="22"/>
        </w:rPr>
        <w:t xml:space="preserve"> подлежащей погашению задолженности. </w:t>
      </w:r>
    </w:p>
    <w:p w:rsidR="001E3362" w:rsidRPr="00E5042C" w:rsidRDefault="001E3362" w:rsidP="001E3362">
      <w:pPr>
        <w:spacing w:before="120"/>
        <w:ind w:firstLine="426"/>
        <w:rPr>
          <w:sz w:val="22"/>
          <w:szCs w:val="22"/>
        </w:rPr>
      </w:pPr>
      <w:r w:rsidRPr="00E5042C">
        <w:rPr>
          <w:sz w:val="22"/>
          <w:szCs w:val="22"/>
        </w:rPr>
        <w:t>Справедливая стоимость дебиторской задолженности в отношении обязательств эмитента по выплате купонного дохода, а также частичного или полного погашения долговой ценной бумаги в случае неисполнения эмитентом обязательства по выплате суммы основного долга, купонного дохода или суммы частичного погашения, по истечении 7</w:t>
      </w:r>
      <w:proofErr w:type="gramStart"/>
      <w:r w:rsidRPr="00E5042C">
        <w:rPr>
          <w:sz w:val="22"/>
          <w:szCs w:val="22"/>
        </w:rPr>
        <w:t xml:space="preserve"> С</w:t>
      </w:r>
      <w:proofErr w:type="gramEnd"/>
      <w:r w:rsidRPr="00E5042C">
        <w:rPr>
          <w:sz w:val="22"/>
          <w:szCs w:val="22"/>
        </w:rPr>
        <w:t>еми) дней с даты окончания срока исполнения указанного обязательства, признается равной нулю.</w:t>
      </w:r>
    </w:p>
    <w:p w:rsidR="001E3362" w:rsidRPr="00E5042C" w:rsidRDefault="001E3362" w:rsidP="001E3362">
      <w:pPr>
        <w:spacing w:before="120"/>
        <w:ind w:firstLine="426"/>
        <w:rPr>
          <w:sz w:val="22"/>
          <w:szCs w:val="22"/>
        </w:rPr>
      </w:pPr>
      <w:r w:rsidRPr="00E5042C">
        <w:rPr>
          <w:sz w:val="22"/>
          <w:szCs w:val="22"/>
        </w:rPr>
        <w:t>Прекращение признания данной дебиторской задолженности происходит в дату поступления в состав активов Фонда денежных средств или иного имущественного эквивалента в счет погашения указанной задолженности.</w:t>
      </w:r>
    </w:p>
    <w:p w:rsidR="001E3362" w:rsidRPr="00E5042C" w:rsidRDefault="00B1487D" w:rsidP="00B1487D">
      <w:pPr>
        <w:pStyle w:val="3"/>
        <w:numPr>
          <w:ilvl w:val="1"/>
          <w:numId w:val="36"/>
        </w:numPr>
        <w:jc w:val="left"/>
        <w:rPr>
          <w:sz w:val="22"/>
          <w:szCs w:val="22"/>
        </w:rPr>
      </w:pPr>
      <w:r w:rsidRPr="00E5042C">
        <w:rPr>
          <w:sz w:val="22"/>
          <w:szCs w:val="22"/>
        </w:rPr>
        <w:t xml:space="preserve"> </w:t>
      </w:r>
      <w:r w:rsidR="001E3362" w:rsidRPr="00E5042C">
        <w:rPr>
          <w:sz w:val="22"/>
          <w:szCs w:val="22"/>
        </w:rPr>
        <w:t xml:space="preserve">Прекращение признания дебиторской задолженности и </w:t>
      </w:r>
      <w:proofErr w:type="spellStart"/>
      <w:r w:rsidR="001E3362" w:rsidRPr="00E5042C">
        <w:rPr>
          <w:sz w:val="22"/>
          <w:szCs w:val="22"/>
        </w:rPr>
        <w:t>предоплат</w:t>
      </w:r>
      <w:proofErr w:type="spellEnd"/>
    </w:p>
    <w:p w:rsidR="001E3362" w:rsidRPr="00E5042C" w:rsidRDefault="001E3362" w:rsidP="001E3362">
      <w:pPr>
        <w:spacing w:before="120"/>
        <w:ind w:firstLine="426"/>
        <w:rPr>
          <w:i/>
          <w:sz w:val="22"/>
          <w:szCs w:val="22"/>
        </w:rPr>
      </w:pPr>
      <w:r w:rsidRPr="00E5042C">
        <w:rPr>
          <w:i/>
          <w:sz w:val="22"/>
          <w:szCs w:val="22"/>
        </w:rPr>
        <w:t xml:space="preserve">Признание дебиторской задолженности и </w:t>
      </w:r>
      <w:proofErr w:type="spellStart"/>
      <w:r w:rsidRPr="00E5042C">
        <w:rPr>
          <w:i/>
          <w:sz w:val="22"/>
          <w:szCs w:val="22"/>
        </w:rPr>
        <w:t>предоплат</w:t>
      </w:r>
      <w:proofErr w:type="spellEnd"/>
      <w:r w:rsidRPr="00E5042C">
        <w:rPr>
          <w:i/>
          <w:sz w:val="22"/>
          <w:szCs w:val="22"/>
        </w:rPr>
        <w:t xml:space="preserve"> Фонда прекращается в случае:</w:t>
      </w:r>
    </w:p>
    <w:p w:rsidR="001E3362" w:rsidRPr="00E5042C" w:rsidRDefault="001E3362" w:rsidP="007A42E9">
      <w:pPr>
        <w:pStyle w:val="a6"/>
        <w:numPr>
          <w:ilvl w:val="0"/>
          <w:numId w:val="25"/>
        </w:numPr>
        <w:tabs>
          <w:tab w:val="num" w:pos="1560"/>
        </w:tabs>
        <w:rPr>
          <w:sz w:val="22"/>
          <w:szCs w:val="22"/>
        </w:rPr>
      </w:pPr>
      <w:r w:rsidRPr="00E5042C">
        <w:rPr>
          <w:sz w:val="22"/>
          <w:szCs w:val="22"/>
        </w:rPr>
        <w:t>исполнения обязательства должником;</w:t>
      </w:r>
    </w:p>
    <w:p w:rsidR="001E3362" w:rsidRPr="00E5042C" w:rsidRDefault="001E3362" w:rsidP="007A42E9">
      <w:pPr>
        <w:pStyle w:val="a6"/>
        <w:numPr>
          <w:ilvl w:val="0"/>
          <w:numId w:val="25"/>
        </w:numPr>
        <w:tabs>
          <w:tab w:val="num" w:pos="1560"/>
        </w:tabs>
        <w:rPr>
          <w:sz w:val="22"/>
          <w:szCs w:val="22"/>
        </w:rPr>
      </w:pPr>
      <w:r w:rsidRPr="00E5042C">
        <w:rPr>
          <w:sz w:val="22"/>
          <w:szCs w:val="22"/>
        </w:rPr>
        <w:t>передачи соответствующего права Управляющей компанией Фонда по договору цессии;</w:t>
      </w:r>
    </w:p>
    <w:p w:rsidR="001E3362" w:rsidRPr="00E5042C" w:rsidRDefault="001E3362" w:rsidP="007A42E9">
      <w:pPr>
        <w:pStyle w:val="a6"/>
        <w:numPr>
          <w:ilvl w:val="0"/>
          <w:numId w:val="25"/>
        </w:numPr>
        <w:tabs>
          <w:tab w:val="num" w:pos="1560"/>
        </w:tabs>
        <w:rPr>
          <w:sz w:val="22"/>
          <w:szCs w:val="22"/>
        </w:rPr>
      </w:pPr>
      <w:r w:rsidRPr="00E5042C">
        <w:rPr>
          <w:sz w:val="22"/>
          <w:szCs w:val="22"/>
        </w:rPr>
        <w:t>внесения в ЕГРЮЛ сведений о ликвидации контрагента в порядке, установленном действующим законодательством;</w:t>
      </w:r>
    </w:p>
    <w:p w:rsidR="001E3362" w:rsidRPr="00E5042C" w:rsidRDefault="001E3362" w:rsidP="007A42E9">
      <w:pPr>
        <w:pStyle w:val="a6"/>
        <w:numPr>
          <w:ilvl w:val="0"/>
          <w:numId w:val="25"/>
        </w:numPr>
        <w:tabs>
          <w:tab w:val="num" w:pos="1560"/>
        </w:tabs>
        <w:rPr>
          <w:sz w:val="22"/>
          <w:szCs w:val="22"/>
        </w:rPr>
      </w:pPr>
      <w:r w:rsidRPr="00E5042C">
        <w:rPr>
          <w:sz w:val="22"/>
          <w:szCs w:val="22"/>
        </w:rPr>
        <w:t>прочего прекращения права требования в соответствии с действующим законодательством или договором.</w:t>
      </w:r>
    </w:p>
    <w:p w:rsidR="001E3362" w:rsidRPr="00E5042C" w:rsidRDefault="001E3362" w:rsidP="00B1487D">
      <w:pPr>
        <w:pStyle w:val="2"/>
        <w:numPr>
          <w:ilvl w:val="1"/>
          <w:numId w:val="36"/>
        </w:numPr>
        <w:jc w:val="left"/>
        <w:rPr>
          <w:sz w:val="22"/>
          <w:szCs w:val="22"/>
        </w:rPr>
      </w:pPr>
      <w:r w:rsidRPr="00E5042C">
        <w:rPr>
          <w:sz w:val="22"/>
          <w:szCs w:val="22"/>
        </w:rPr>
        <w:t xml:space="preserve"> Оценка дебиторской задолженности и </w:t>
      </w:r>
      <w:proofErr w:type="spellStart"/>
      <w:r w:rsidRPr="00E5042C">
        <w:rPr>
          <w:sz w:val="22"/>
          <w:szCs w:val="22"/>
        </w:rPr>
        <w:t>предоплат</w:t>
      </w:r>
      <w:proofErr w:type="spellEnd"/>
    </w:p>
    <w:p w:rsidR="001E3362" w:rsidRPr="00E5042C" w:rsidRDefault="001E3362" w:rsidP="001E3362">
      <w:pPr>
        <w:spacing w:before="120"/>
        <w:ind w:firstLine="426"/>
        <w:rPr>
          <w:sz w:val="22"/>
          <w:szCs w:val="22"/>
        </w:rPr>
      </w:pPr>
      <w:r w:rsidRPr="00E5042C">
        <w:rPr>
          <w:sz w:val="22"/>
          <w:szCs w:val="22"/>
        </w:rPr>
        <w:t>Непросроченная на дату оценки дебиторская задолженность, подлежащая погашению денежными средствами, со сроком «до востребования», по налогам, а также непросроченная на дату оценки дебиторская задолженность, подлежащая погашению денежными средствами, срок исполнения которой в момент первоначального признания не превышал 180 (Ста восьмидесяти) дней, оценивается в номинальной сумме обязательства, подлежащего оплате должником.</w:t>
      </w:r>
    </w:p>
    <w:p w:rsidR="001E3362" w:rsidRPr="00E5042C" w:rsidRDefault="001E3362" w:rsidP="001E3362">
      <w:pPr>
        <w:spacing w:before="120"/>
        <w:ind w:firstLine="426"/>
        <w:rPr>
          <w:sz w:val="22"/>
          <w:szCs w:val="22"/>
        </w:rPr>
      </w:pPr>
      <w:r w:rsidRPr="00E5042C">
        <w:rPr>
          <w:sz w:val="22"/>
          <w:szCs w:val="22"/>
        </w:rPr>
        <w:t xml:space="preserve">Непросроченная на дату оценки дебиторская задолженность, подлежащая погашению денежными средствами, срок исполнения которой в момент первоначального признания превышал 180 (Сто восемьдесят) дней, оценивается по приведенной к дате оценки стоимости платежа, рассчитанной с использованием рыночной процентной ставки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hint="eastAsia"/>
                <w:sz w:val="22"/>
                <w:szCs w:val="22"/>
              </w:rPr>
              <m:t>рын</m:t>
            </m:r>
            <m:r>
              <w:rPr>
                <w:rFonts w:ascii="Cambria Math" w:hAnsi="Cambria Math"/>
                <w:sz w:val="22"/>
                <w:szCs w:val="22"/>
              </w:rPr>
              <m:t>.</m:t>
            </m:r>
          </m:sub>
        </m:sSub>
      </m:oMath>
      <w:r w:rsidRPr="00E5042C">
        <w:rPr>
          <w:sz w:val="22"/>
          <w:szCs w:val="22"/>
        </w:rPr>
        <w:t>. Формула расчета приведенной стоимости (PV) представлена в Приложении 1 к настоящим Правилам.</w:t>
      </w:r>
    </w:p>
    <w:p w:rsidR="001E3362" w:rsidRPr="00E5042C" w:rsidRDefault="001E3362" w:rsidP="001E3362">
      <w:pPr>
        <w:spacing w:before="120"/>
        <w:ind w:firstLine="426"/>
        <w:rPr>
          <w:sz w:val="22"/>
          <w:szCs w:val="22"/>
        </w:rPr>
      </w:pPr>
      <w:r w:rsidRPr="00E5042C">
        <w:rPr>
          <w:sz w:val="22"/>
          <w:szCs w:val="22"/>
        </w:rPr>
        <w:t>В качестве рыночной процентной ставки в данном случае принимается следующая ставка:</w:t>
      </w:r>
    </w:p>
    <w:p w:rsidR="001E3362" w:rsidRPr="00E5042C" w:rsidRDefault="003943AE" w:rsidP="001E3362">
      <w:pPr>
        <w:spacing w:before="120"/>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рын.</m:t>
              </m:r>
            </m:sub>
          </m:sSub>
          <m:r>
            <w:rPr>
              <w:rFonts w:ascii="Cambria Math" w:hAnsi="Cambria Math"/>
              <w:sz w:val="22"/>
              <w:szCs w:val="22"/>
            </w:rPr>
            <m:t>=</m:t>
          </m:r>
          <m:d>
            <m:dPr>
              <m:begChr m:val="{"/>
              <m:endChr m:val=""/>
              <m:ctrlPr>
                <w:rPr>
                  <w:rFonts w:ascii="Cambria Math" w:eastAsiaTheme="minorEastAsia" w:hAnsi="Cambria Math"/>
                  <w:i/>
                  <w:sz w:val="22"/>
                  <w:szCs w:val="22"/>
                </w:rPr>
              </m:ctrlPr>
            </m:dPr>
            <m:e>
              <m:eqArr>
                <m:eqArrPr>
                  <m:ctrlPr>
                    <w:rPr>
                      <w:rFonts w:ascii="Cambria Math" w:eastAsiaTheme="minorEastAsia"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д.о.</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ср.</m:t>
                      </m:r>
                    </m:sub>
                  </m:sSub>
                  <m:r>
                    <w:rPr>
                      <w:rFonts w:ascii="Cambria Math" w:hAnsi="Cambria Math"/>
                      <w:sz w:val="22"/>
                      <w:szCs w:val="22"/>
                    </w:rPr>
                    <m:t>),  &amp;для  задолженности в рублях</m:t>
                  </m:r>
                </m:e>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r>
                    <w:rPr>
                      <w:rFonts w:ascii="Cambria Math" w:hAnsi="Cambria Math"/>
                      <w:sz w:val="22"/>
                      <w:szCs w:val="22"/>
                    </w:rPr>
                    <m:t>,  &amp;для задолженности в долларах США и Евро,</m:t>
                  </m:r>
                </m:e>
              </m:eqArr>
            </m:e>
          </m:d>
        </m:oMath>
      </m:oMathPara>
    </w:p>
    <w:p w:rsidR="001E3362" w:rsidRPr="00E5042C" w:rsidRDefault="001E3362" w:rsidP="001E3362">
      <w:pPr>
        <w:spacing w:before="120"/>
        <w:ind w:firstLine="426"/>
        <w:rPr>
          <w:i/>
          <w:sz w:val="22"/>
          <w:szCs w:val="22"/>
        </w:rPr>
      </w:pPr>
      <w:r w:rsidRPr="00E5042C">
        <w:rPr>
          <w:i/>
          <w:sz w:val="22"/>
          <w:szCs w:val="22"/>
        </w:rPr>
        <w:t>где:</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hint="eastAsia"/>
                <w:sz w:val="22"/>
                <w:szCs w:val="22"/>
              </w:rPr>
              <m:t>ср</m:t>
            </m:r>
            <m:r>
              <w:rPr>
                <w:rFonts w:ascii="Cambria Math" w:hAnsi="Cambria Math"/>
                <w:sz w:val="22"/>
                <w:szCs w:val="22"/>
              </w:rPr>
              <m:t>.</m:t>
            </m:r>
            <m:r>
              <w:rPr>
                <w:rFonts w:ascii="Cambria Math" w:hAnsi="Cambria Math" w:hint="eastAsia"/>
                <w:sz w:val="22"/>
                <w:szCs w:val="22"/>
              </w:rPr>
              <m:t>рын</m:t>
            </m:r>
            <m:r>
              <w:rPr>
                <w:rFonts w:ascii="Cambria Math" w:hAnsi="Cambria Math"/>
                <w:sz w:val="22"/>
                <w:szCs w:val="22"/>
              </w:rPr>
              <m:t>.</m:t>
            </m:r>
          </m:sub>
        </m:sSub>
      </m:oMath>
      <w:r w:rsidR="001E3362" w:rsidRPr="00E5042C">
        <w:rPr>
          <w:sz w:val="22"/>
          <w:szCs w:val="22"/>
        </w:rPr>
        <w:t xml:space="preserve"> </w:t>
      </w:r>
      <w:proofErr w:type="gramStart"/>
      <w:r w:rsidR="001E3362" w:rsidRPr="00E5042C">
        <w:rPr>
          <w:sz w:val="22"/>
          <w:szCs w:val="22"/>
        </w:rPr>
        <w:t>- средневзвешенная процентная ставка,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оцениваемая дебиторская задолженность, со сроком предоставления, попадающим в тот же интервал, что и срок, оставшийся на отчетную дату до погашения оцениваемой задолженности;</w:t>
      </w:r>
      <w:proofErr w:type="gramEnd"/>
    </w:p>
    <w:p w:rsidR="001E3362" w:rsidRPr="00E5042C" w:rsidRDefault="003943AE" w:rsidP="001E3362">
      <w:pPr>
        <w:ind w:firstLine="426"/>
        <w:rPr>
          <w:sz w:val="22"/>
          <w:szCs w:val="22"/>
        </w:rPr>
      </w:pPr>
      <m:oMath>
        <m:sSub>
          <m:sSubPr>
            <m:ctrlPr>
              <w:rPr>
                <w:rFonts w:ascii="Cambria Math" w:eastAsiaTheme="minorEastAsia" w:hAnsi="Cambria Math"/>
                <w:sz w:val="22"/>
                <w:szCs w:val="22"/>
              </w:rPr>
            </m:ctrlPr>
          </m:sSubPr>
          <m:e>
            <m:r>
              <m:rPr>
                <m:sty m:val="p"/>
              </m:rPr>
              <w:rPr>
                <w:rFonts w:ascii="Cambria Math" w:hAnsi="Cambria Math"/>
                <w:sz w:val="22"/>
                <w:szCs w:val="22"/>
              </w:rPr>
              <m:t>КС</m:t>
            </m:r>
          </m:e>
          <m:sub>
            <m:r>
              <m:rPr>
                <m:sty m:val="p"/>
              </m:rPr>
              <w:rPr>
                <w:rFonts w:ascii="Cambria Math" w:hAnsi="Cambria Math" w:hint="eastAsia"/>
                <w:sz w:val="22"/>
                <w:szCs w:val="22"/>
              </w:rPr>
              <m:t>д</m:t>
            </m:r>
            <m:r>
              <m:rPr>
                <m:sty m:val="p"/>
              </m:rPr>
              <w:rPr>
                <w:rFonts w:ascii="Cambria Math" w:hAnsi="Cambria Math"/>
                <w:sz w:val="22"/>
                <w:szCs w:val="22"/>
              </w:rPr>
              <m:t>.</m:t>
            </m:r>
            <m:r>
              <m:rPr>
                <m:sty m:val="p"/>
              </m:rPr>
              <w:rPr>
                <w:rFonts w:ascii="Cambria Math" w:hAnsi="Cambria Math" w:hint="eastAsia"/>
                <w:sz w:val="22"/>
                <w:szCs w:val="22"/>
              </w:rPr>
              <m:t>о</m:t>
            </m:r>
            <m:r>
              <m:rPr>
                <m:sty m:val="p"/>
              </m:rPr>
              <w:rPr>
                <w:rFonts w:ascii="Cambria Math" w:hAnsi="Cambria Math"/>
                <w:sz w:val="22"/>
                <w:szCs w:val="22"/>
              </w:rPr>
              <m:t>.</m:t>
            </m:r>
          </m:sub>
        </m:sSub>
      </m:oMath>
      <w:r w:rsidR="001E3362" w:rsidRPr="00E5042C">
        <w:rPr>
          <w:sz w:val="22"/>
          <w:szCs w:val="22"/>
        </w:rPr>
        <w:t xml:space="preserve"> - ключевая ставка ЦБ РФ, установленная на дату оценки;</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hint="eastAsia"/>
                <w:sz w:val="22"/>
                <w:szCs w:val="22"/>
              </w:rPr>
              <m:t>ср</m:t>
            </m:r>
            <m:r>
              <w:rPr>
                <w:rFonts w:ascii="Cambria Math" w:hAnsi="Cambria Math"/>
                <w:sz w:val="22"/>
                <w:szCs w:val="22"/>
              </w:rPr>
              <m:t>.</m:t>
            </m:r>
          </m:sub>
        </m:sSub>
      </m:oMath>
      <w:r w:rsidR="001E3362" w:rsidRPr="00E5042C">
        <w:rPr>
          <w:sz w:val="22"/>
          <w:szCs w:val="22"/>
        </w:rPr>
        <w:t xml:space="preserve">  - средняя ключевая ставка ЦБ РФ за календарный месяц, за который определена ставка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hint="eastAsia"/>
                <w:sz w:val="22"/>
                <w:szCs w:val="22"/>
              </w:rPr>
              <m:t>ср</m:t>
            </m:r>
            <m:r>
              <w:rPr>
                <w:rFonts w:ascii="Cambria Math" w:hAnsi="Cambria Math"/>
                <w:sz w:val="22"/>
                <w:szCs w:val="22"/>
              </w:rPr>
              <m:t>.</m:t>
            </m:r>
            <m:r>
              <w:rPr>
                <w:rFonts w:ascii="Cambria Math" w:hAnsi="Cambria Math" w:hint="eastAsia"/>
                <w:sz w:val="22"/>
                <w:szCs w:val="22"/>
              </w:rPr>
              <m:t>рын</m:t>
            </m:r>
            <m:r>
              <w:rPr>
                <w:rFonts w:ascii="Cambria Math" w:hAnsi="Cambria Math"/>
                <w:sz w:val="22"/>
                <w:szCs w:val="22"/>
              </w:rPr>
              <m:t>.</m:t>
            </m:r>
          </m:sub>
        </m:sSub>
      </m:oMath>
      <w:r w:rsidR="001E3362" w:rsidRPr="00E5042C">
        <w:rPr>
          <w:sz w:val="22"/>
          <w:szCs w:val="22"/>
        </w:rPr>
        <w:t>.</w:t>
      </w:r>
    </w:p>
    <w:p w:rsidR="001E3362" w:rsidRPr="00E5042C" w:rsidRDefault="001E3362" w:rsidP="001E3362">
      <w:pPr>
        <w:spacing w:before="120"/>
        <w:ind w:firstLine="426"/>
        <w:rPr>
          <w:sz w:val="22"/>
          <w:szCs w:val="22"/>
        </w:rPr>
      </w:pPr>
      <w:r w:rsidRPr="00E5042C">
        <w:rPr>
          <w:sz w:val="22"/>
          <w:szCs w:val="22"/>
        </w:rPr>
        <w:t>Средняя за календарный месяц ключевая ставка ЦБ РФ рассчитывается по формуле:</w:t>
      </w:r>
    </w:p>
    <w:p w:rsidR="001E3362" w:rsidRPr="00E5042C" w:rsidRDefault="003943AE" w:rsidP="001E3362">
      <w:pPr>
        <w:spacing w:before="120"/>
        <w:rPr>
          <w:i/>
          <w:sz w:val="22"/>
          <w:szCs w:val="22"/>
        </w:rPr>
      </w:pPr>
      <m:oMathPara>
        <m:oMath>
          <m:sSub>
            <m:sSubPr>
              <m:ctrlPr>
                <w:rPr>
                  <w:rFonts w:ascii="Cambria Math" w:hAnsi="Cambria Math"/>
                  <w:i/>
                  <w:sz w:val="22"/>
                  <w:szCs w:val="22"/>
                </w:rPr>
              </m:ctrlPr>
            </m:sSubPr>
            <m:e>
              <m:r>
                <w:rPr>
                  <w:rFonts w:ascii="Cambria Math" w:hAnsi="Cambria Math" w:hint="eastAsia"/>
                  <w:sz w:val="22"/>
                  <w:szCs w:val="22"/>
                </w:rPr>
                <m:t>КС</m:t>
              </m:r>
            </m:e>
            <m:sub>
              <m:r>
                <w:rPr>
                  <w:rFonts w:ascii="Cambria Math" w:hAnsi="Cambria Math" w:hint="eastAsia"/>
                  <w:sz w:val="22"/>
                  <w:szCs w:val="22"/>
                </w:rPr>
                <m:t>ср</m:t>
              </m:r>
              <m:r>
                <w:rPr>
                  <w:rFonts w:ascii="Cambria Math" w:hAnsi="Cambria Math"/>
                  <w:sz w:val="22"/>
                  <w:szCs w:val="22"/>
                </w:rPr>
                <m:t>.</m:t>
              </m:r>
            </m:sub>
          </m:sSub>
          <m:r>
            <w:rPr>
              <w:rFonts w:ascii="Cambria Math" w:hAnsi="Cambria Math"/>
              <w:sz w:val="22"/>
              <w:szCs w:val="22"/>
            </w:rPr>
            <m:t>=</m:t>
          </m:r>
          <m:f>
            <m:fPr>
              <m:ctrlPr>
                <w:rPr>
                  <w:rFonts w:ascii="Cambria Math" w:hAnsi="Cambria Math"/>
                  <w:i/>
                  <w:sz w:val="22"/>
                  <w:szCs w:val="22"/>
                </w:rPr>
              </m:ctrlPr>
            </m:fPr>
            <m:num>
              <m:nary>
                <m:naryPr>
                  <m:chr m:val="∑"/>
                  <m:limLoc m:val="undOvr"/>
                  <m:supHide m:val="on"/>
                  <m:ctrlPr>
                    <w:rPr>
                      <w:rFonts w:ascii="Cambria Math" w:hAnsi="Cambria Math"/>
                      <w:i/>
                      <w:sz w:val="22"/>
                      <w:szCs w:val="22"/>
                    </w:rPr>
                  </m:ctrlPr>
                </m:naryPr>
                <m:sub>
                  <m:r>
                    <w:rPr>
                      <w:rFonts w:ascii="Cambria Math" w:hAnsi="Cambria Math"/>
                      <w:sz w:val="22"/>
                      <w:szCs w:val="22"/>
                    </w:rPr>
                    <m:t>i</m:t>
                  </m:r>
                </m:sub>
                <m:sup/>
                <m:e>
                  <m:sSub>
                    <m:sSubPr>
                      <m:ctrlPr>
                        <w:rPr>
                          <w:rFonts w:ascii="Cambria Math" w:hAnsi="Cambria Math"/>
                          <w:i/>
                          <w:sz w:val="22"/>
                          <w:szCs w:val="22"/>
                        </w:rPr>
                      </m:ctrlPr>
                    </m:sSubPr>
                    <m:e>
                      <m:r>
                        <w:rPr>
                          <w:rFonts w:ascii="Cambria Math" w:hAnsi="Cambria Math" w:hint="eastAsia"/>
                          <w:sz w:val="22"/>
                          <w:szCs w:val="22"/>
                        </w:rPr>
                        <m:t>КС</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e>
              </m:nary>
            </m:num>
            <m:den>
              <m:r>
                <w:rPr>
                  <w:rFonts w:ascii="Cambria Math" w:hAnsi="Cambria Math"/>
                  <w:sz w:val="22"/>
                  <w:szCs w:val="22"/>
                </w:rPr>
                <m:t>T</m:t>
              </m:r>
            </m:den>
          </m:f>
          <m:r>
            <w:rPr>
              <w:rFonts w:ascii="Cambria Math" w:hAnsi="Cambria Math"/>
              <w:sz w:val="22"/>
              <w:szCs w:val="22"/>
            </w:rPr>
            <m:t>,</m:t>
          </m:r>
        </m:oMath>
      </m:oMathPara>
    </w:p>
    <w:p w:rsidR="001E3362" w:rsidRPr="00E5042C" w:rsidRDefault="001E3362" w:rsidP="001E3362">
      <w:pPr>
        <w:rPr>
          <w:i/>
          <w:sz w:val="22"/>
          <w:szCs w:val="22"/>
        </w:rPr>
      </w:pPr>
      <w:r w:rsidRPr="00E5042C">
        <w:rPr>
          <w:i/>
          <w:sz w:val="22"/>
          <w:szCs w:val="22"/>
        </w:rPr>
        <w:t>где:</w:t>
      </w:r>
    </w:p>
    <w:p w:rsidR="001E3362" w:rsidRPr="00E5042C" w:rsidRDefault="001E3362" w:rsidP="001E3362">
      <w:pPr>
        <w:ind w:firstLine="426"/>
        <w:rPr>
          <w:sz w:val="22"/>
          <w:szCs w:val="22"/>
        </w:rPr>
      </w:pPr>
      <m:oMath>
        <m:r>
          <w:rPr>
            <w:rFonts w:ascii="Cambria Math" w:hAnsi="Cambria Math"/>
            <w:sz w:val="22"/>
            <w:szCs w:val="22"/>
          </w:rPr>
          <w:lastRenderedPageBreak/>
          <m:t>T</m:t>
        </m:r>
      </m:oMath>
      <w:r w:rsidRPr="00E5042C">
        <w:rPr>
          <w:sz w:val="22"/>
          <w:szCs w:val="22"/>
        </w:rPr>
        <w:t xml:space="preserve"> - количество дней в календарном месяце, за который рассчитывается процентная ставка;</w:t>
      </w:r>
    </w:p>
    <w:p w:rsidR="001E3362" w:rsidRPr="00E5042C" w:rsidRDefault="003943AE" w:rsidP="001E3362">
      <w:pPr>
        <w:ind w:firstLine="426"/>
        <w:rPr>
          <w:sz w:val="22"/>
          <w:szCs w:val="22"/>
        </w:rPr>
      </w:pPr>
      <m:oMath>
        <m:sSub>
          <m:sSubPr>
            <m:ctrlPr>
              <w:rPr>
                <w:rFonts w:ascii="Cambria Math" w:eastAsiaTheme="minorEastAsia" w:hAnsi="Cambria Math"/>
                <w:sz w:val="22"/>
                <w:szCs w:val="22"/>
              </w:rPr>
            </m:ctrlPr>
          </m:sSubPr>
          <m:e>
            <m:r>
              <m:rPr>
                <m:sty m:val="p"/>
              </m:rPr>
              <w:rPr>
                <w:rFonts w:ascii="Cambria Math" w:hAnsi="Cambria Math"/>
                <w:sz w:val="22"/>
                <w:szCs w:val="22"/>
              </w:rPr>
              <m:t>КС</m:t>
            </m:r>
          </m:e>
          <m:sub>
            <m:r>
              <w:rPr>
                <w:rFonts w:ascii="Cambria Math" w:hAnsi="Cambria Math"/>
                <w:sz w:val="22"/>
                <w:szCs w:val="22"/>
                <w:lang w:val="en-US"/>
              </w:rPr>
              <m:t>i</m:t>
            </m:r>
          </m:sub>
        </m:sSub>
      </m:oMath>
      <w:r w:rsidR="001E3362" w:rsidRPr="00E5042C">
        <w:rPr>
          <w:sz w:val="22"/>
          <w:szCs w:val="22"/>
        </w:rPr>
        <w:t xml:space="preserve"> - ключевая ставка ЦБ РФ, действовавшая в </w:t>
      </w:r>
      <w:proofErr w:type="spellStart"/>
      <w:r w:rsidR="001E3362" w:rsidRPr="00E5042C">
        <w:rPr>
          <w:i/>
          <w:sz w:val="22"/>
          <w:szCs w:val="22"/>
          <w:lang w:val="en-US"/>
        </w:rPr>
        <w:t>i</w:t>
      </w:r>
      <w:proofErr w:type="spellEnd"/>
      <w:r w:rsidR="001E3362" w:rsidRPr="00E5042C">
        <w:rPr>
          <w:sz w:val="22"/>
          <w:szCs w:val="22"/>
        </w:rPr>
        <w:t>-</w:t>
      </w:r>
      <w:proofErr w:type="spellStart"/>
      <w:r w:rsidR="001E3362" w:rsidRPr="00E5042C">
        <w:rPr>
          <w:sz w:val="22"/>
          <w:szCs w:val="22"/>
        </w:rPr>
        <w:t>ом</w:t>
      </w:r>
      <w:proofErr w:type="spellEnd"/>
      <w:r w:rsidR="001E3362" w:rsidRPr="00E5042C">
        <w:rPr>
          <w:sz w:val="22"/>
          <w:szCs w:val="22"/>
        </w:rPr>
        <w:t xml:space="preserve"> периоде календарного месяца;</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oMath>
      <w:r w:rsidR="001E3362" w:rsidRPr="00E5042C">
        <w:rPr>
          <w:sz w:val="22"/>
          <w:szCs w:val="22"/>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2"/>
                <w:szCs w:val="22"/>
              </w:rPr>
            </m:ctrlPr>
          </m:sSubPr>
          <m:e>
            <m:r>
              <m:rPr>
                <m:sty m:val="p"/>
              </m:rPr>
              <w:rPr>
                <w:rFonts w:ascii="Cambria Math" w:hAnsi="Cambria Math"/>
                <w:sz w:val="22"/>
                <w:szCs w:val="22"/>
              </w:rPr>
              <m:t>КС</m:t>
            </m:r>
          </m:e>
          <m:sub>
            <m:r>
              <w:rPr>
                <w:rFonts w:ascii="Cambria Math" w:hAnsi="Cambria Math"/>
                <w:sz w:val="22"/>
                <w:szCs w:val="22"/>
                <w:lang w:val="en-US"/>
              </w:rPr>
              <m:t>i</m:t>
            </m:r>
          </m:sub>
        </m:sSub>
      </m:oMath>
      <w:r w:rsidR="001E3362" w:rsidRPr="00E5042C">
        <w:rPr>
          <w:sz w:val="22"/>
          <w:szCs w:val="22"/>
        </w:rPr>
        <w:t>.</w:t>
      </w:r>
    </w:p>
    <w:p w:rsidR="001E3362" w:rsidRPr="00E5042C" w:rsidRDefault="001E3362" w:rsidP="001E3362">
      <w:pPr>
        <w:spacing w:before="120"/>
        <w:ind w:firstLine="426"/>
        <w:rPr>
          <w:sz w:val="22"/>
          <w:szCs w:val="22"/>
        </w:rPr>
      </w:pPr>
      <w:r w:rsidRPr="00E5042C">
        <w:rPr>
          <w:sz w:val="22"/>
          <w:szCs w:val="22"/>
        </w:rPr>
        <w:t>Дебиторская задолженность, подлежащая погашению имуществом, возникшая по договорам мены, новации и другим аналогичным договорам,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w:t>
      </w:r>
    </w:p>
    <w:p w:rsidR="001E3362" w:rsidRPr="00E5042C" w:rsidRDefault="001E3362" w:rsidP="001E3362">
      <w:pPr>
        <w:spacing w:before="120"/>
        <w:ind w:firstLine="426"/>
        <w:rPr>
          <w:sz w:val="22"/>
          <w:szCs w:val="22"/>
        </w:rPr>
      </w:pPr>
      <w:r w:rsidRPr="00E5042C">
        <w:rPr>
          <w:sz w:val="22"/>
          <w:szCs w:val="22"/>
        </w:rPr>
        <w:t>Предоплаты, совершенные в соответствии с действующим законодательством Российской Федерации или договором, по которым срок исполнения обязательства контрагента не истек на отчетную дату, оцениваются в сумме перечисленных денежных средств.</w:t>
      </w:r>
    </w:p>
    <w:p w:rsidR="001E3362" w:rsidRPr="00E5042C" w:rsidRDefault="001E3362" w:rsidP="001E3362">
      <w:pPr>
        <w:spacing w:before="120"/>
        <w:ind w:firstLine="426"/>
        <w:rPr>
          <w:sz w:val="22"/>
          <w:szCs w:val="22"/>
        </w:rPr>
      </w:pPr>
      <w:r w:rsidRPr="00E5042C">
        <w:rPr>
          <w:sz w:val="22"/>
          <w:szCs w:val="22"/>
        </w:rPr>
        <w:t>Просроченная дебиторская задолженность (а также предоплаты, совершенные в соответствии с действующим законодательством Российской Федерации или договором, по которым просрочен срок исполнения обязательства контрагентом) оценивается по формуле:</w:t>
      </w:r>
    </w:p>
    <w:p w:rsidR="001E3362" w:rsidRPr="00E5042C" w:rsidRDefault="001E3362" w:rsidP="001E3362">
      <w:pPr>
        <w:spacing w:before="120"/>
        <w:ind w:firstLine="426"/>
        <w:rPr>
          <w:i/>
          <w:sz w:val="22"/>
          <w:szCs w:val="22"/>
          <w:lang w:val="en-US"/>
        </w:rPr>
      </w:pPr>
      <m:oMathPara>
        <m:oMath>
          <m:r>
            <w:rPr>
              <w:rFonts w:ascii="Cambria Math" w:hAnsi="Cambria Math" w:hint="eastAsia"/>
              <w:sz w:val="22"/>
              <w:szCs w:val="22"/>
            </w:rPr>
            <m:t>ДЗ</m:t>
          </m:r>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hint="eastAsia"/>
                  <w:sz w:val="22"/>
                  <w:szCs w:val="22"/>
                </w:rPr>
                <m:t>ДЗ</m:t>
              </m:r>
            </m:e>
            <m:sub>
              <m:r>
                <w:rPr>
                  <w:rFonts w:ascii="Cambria Math" w:hAnsi="Cambria Math" w:hint="eastAsia"/>
                  <w:sz w:val="22"/>
                  <w:szCs w:val="22"/>
                </w:rPr>
                <m:t>ном</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1-BD</m:t>
              </m:r>
            </m:e>
          </m:d>
          <m:r>
            <w:rPr>
              <w:rFonts w:ascii="Cambria Math" w:hAnsi="Cambria Math"/>
              <w:sz w:val="22"/>
              <w:szCs w:val="22"/>
              <w:lang w:val="en-US"/>
            </w:rPr>
            <m:t>,</m:t>
          </m:r>
        </m:oMath>
      </m:oMathPara>
    </w:p>
    <w:p w:rsidR="001E3362" w:rsidRPr="00E5042C" w:rsidRDefault="001E3362" w:rsidP="001E3362">
      <w:pPr>
        <w:ind w:firstLine="426"/>
        <w:rPr>
          <w:i/>
          <w:sz w:val="22"/>
          <w:szCs w:val="22"/>
        </w:rPr>
      </w:pPr>
      <w:r w:rsidRPr="00E5042C">
        <w:rPr>
          <w:i/>
          <w:sz w:val="22"/>
          <w:szCs w:val="22"/>
        </w:rPr>
        <w:t>где:</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hint="eastAsia"/>
                <w:sz w:val="22"/>
                <w:szCs w:val="22"/>
              </w:rPr>
              <m:t>ДЗ</m:t>
            </m:r>
          </m:e>
          <m:sub>
            <m:r>
              <w:rPr>
                <w:rFonts w:ascii="Cambria Math" w:hAnsi="Cambria Math" w:hint="eastAsia"/>
                <w:sz w:val="22"/>
                <w:szCs w:val="22"/>
              </w:rPr>
              <m:t>ном</m:t>
            </m:r>
          </m:sub>
        </m:sSub>
      </m:oMath>
      <w:r w:rsidR="001E3362" w:rsidRPr="00E5042C">
        <w:rPr>
          <w:sz w:val="22"/>
          <w:szCs w:val="22"/>
        </w:rPr>
        <w:t xml:space="preserve"> - фактическая сумма дебиторской задолженности,</w:t>
      </w:r>
    </w:p>
    <w:p w:rsidR="001E3362" w:rsidRPr="00E5042C" w:rsidRDefault="001E3362" w:rsidP="001E3362">
      <w:pPr>
        <w:ind w:firstLine="426"/>
        <w:rPr>
          <w:sz w:val="22"/>
          <w:szCs w:val="22"/>
        </w:rPr>
      </w:pPr>
      <m:oMath>
        <m:r>
          <w:rPr>
            <w:rFonts w:ascii="Cambria Math" w:hAnsi="Cambria Math"/>
            <w:sz w:val="22"/>
            <w:szCs w:val="22"/>
          </w:rPr>
          <m:t>BD</m:t>
        </m:r>
      </m:oMath>
      <w:r w:rsidRPr="00E5042C">
        <w:rPr>
          <w:sz w:val="22"/>
          <w:szCs w:val="22"/>
        </w:rPr>
        <w:t xml:space="preserve"> - процент обесценения дебиторской задолженности, определяемый следующим образом:</w:t>
      </w:r>
    </w:p>
    <w:p w:rsidR="001E3362" w:rsidRPr="00E5042C" w:rsidRDefault="001E3362" w:rsidP="001E3362">
      <w:pPr>
        <w:ind w:firstLine="426"/>
        <w:rPr>
          <w:sz w:val="22"/>
          <w:szCs w:val="22"/>
        </w:rPr>
      </w:pPr>
    </w:p>
    <w:tbl>
      <w:tblPr>
        <w:tblStyle w:val="af2"/>
        <w:tblW w:w="0" w:type="auto"/>
        <w:tblLook w:val="04A0"/>
      </w:tblPr>
      <w:tblGrid>
        <w:gridCol w:w="5068"/>
        <w:gridCol w:w="5069"/>
      </w:tblGrid>
      <w:tr w:rsidR="001E3362" w:rsidRPr="00E5042C" w:rsidTr="001E3362">
        <w:tc>
          <w:tcPr>
            <w:tcW w:w="5068" w:type="dxa"/>
          </w:tcPr>
          <w:p w:rsidR="001E3362" w:rsidRPr="00E5042C" w:rsidRDefault="001E3362" w:rsidP="001E3362">
            <w:pPr>
              <w:ind w:firstLine="426"/>
              <w:rPr>
                <w:b/>
                <w:sz w:val="22"/>
                <w:szCs w:val="22"/>
              </w:rPr>
            </w:pPr>
            <w:r w:rsidRPr="00E5042C">
              <w:rPr>
                <w:b/>
                <w:sz w:val="22"/>
                <w:szCs w:val="22"/>
              </w:rPr>
              <w:t>Срок просрочки</w:t>
            </w:r>
          </w:p>
        </w:tc>
        <w:tc>
          <w:tcPr>
            <w:tcW w:w="5069" w:type="dxa"/>
          </w:tcPr>
          <w:p w:rsidR="001E3362" w:rsidRPr="00E5042C" w:rsidRDefault="001E3362" w:rsidP="001E3362">
            <w:pPr>
              <w:ind w:firstLine="426"/>
              <w:jc w:val="center"/>
              <w:rPr>
                <w:b/>
                <w:sz w:val="22"/>
                <w:szCs w:val="22"/>
              </w:rPr>
            </w:pPr>
            <w:r w:rsidRPr="00E5042C">
              <w:rPr>
                <w:b/>
                <w:sz w:val="22"/>
                <w:szCs w:val="22"/>
              </w:rPr>
              <w:t>Процент обесценения</w:t>
            </w:r>
          </w:p>
        </w:tc>
      </w:tr>
      <w:tr w:rsidR="001E3362" w:rsidRPr="00E5042C" w:rsidTr="001E3362">
        <w:tc>
          <w:tcPr>
            <w:tcW w:w="5068" w:type="dxa"/>
          </w:tcPr>
          <w:p w:rsidR="001E3362" w:rsidRPr="00E5042C" w:rsidRDefault="001E3362" w:rsidP="001E3362">
            <w:pPr>
              <w:ind w:firstLine="426"/>
              <w:rPr>
                <w:sz w:val="22"/>
                <w:szCs w:val="22"/>
              </w:rPr>
            </w:pPr>
            <w:r w:rsidRPr="00E5042C">
              <w:rPr>
                <w:sz w:val="22"/>
                <w:szCs w:val="22"/>
              </w:rPr>
              <w:t>до 90 дней</w:t>
            </w:r>
          </w:p>
        </w:tc>
        <w:tc>
          <w:tcPr>
            <w:tcW w:w="5069" w:type="dxa"/>
          </w:tcPr>
          <w:p w:rsidR="001E3362" w:rsidRPr="00E5042C" w:rsidRDefault="001E3362" w:rsidP="001E3362">
            <w:pPr>
              <w:ind w:firstLine="426"/>
              <w:jc w:val="center"/>
              <w:rPr>
                <w:sz w:val="22"/>
                <w:szCs w:val="22"/>
              </w:rPr>
            </w:pPr>
            <w:r w:rsidRPr="00E5042C">
              <w:rPr>
                <w:sz w:val="22"/>
                <w:szCs w:val="22"/>
              </w:rPr>
              <w:t>0%</w:t>
            </w:r>
          </w:p>
        </w:tc>
      </w:tr>
      <w:tr w:rsidR="001E3362" w:rsidRPr="00E5042C" w:rsidTr="001E3362">
        <w:tc>
          <w:tcPr>
            <w:tcW w:w="5068" w:type="dxa"/>
          </w:tcPr>
          <w:p w:rsidR="001E3362" w:rsidRPr="00E5042C" w:rsidRDefault="001E3362" w:rsidP="001E3362">
            <w:pPr>
              <w:ind w:firstLine="426"/>
              <w:rPr>
                <w:sz w:val="22"/>
                <w:szCs w:val="22"/>
              </w:rPr>
            </w:pPr>
            <w:r w:rsidRPr="00E5042C">
              <w:rPr>
                <w:sz w:val="22"/>
                <w:szCs w:val="22"/>
              </w:rPr>
              <w:t>от 91 дня до 180 дней</w:t>
            </w:r>
          </w:p>
        </w:tc>
        <w:tc>
          <w:tcPr>
            <w:tcW w:w="5069" w:type="dxa"/>
          </w:tcPr>
          <w:p w:rsidR="001E3362" w:rsidRPr="00E5042C" w:rsidRDefault="001E3362" w:rsidP="001E3362">
            <w:pPr>
              <w:ind w:firstLine="426"/>
              <w:jc w:val="center"/>
              <w:rPr>
                <w:sz w:val="22"/>
                <w:szCs w:val="22"/>
              </w:rPr>
            </w:pPr>
            <w:r w:rsidRPr="00E5042C">
              <w:rPr>
                <w:sz w:val="22"/>
                <w:szCs w:val="22"/>
              </w:rPr>
              <w:t>25%</w:t>
            </w:r>
          </w:p>
        </w:tc>
      </w:tr>
      <w:tr w:rsidR="001E3362" w:rsidRPr="00E5042C" w:rsidTr="001E3362">
        <w:tc>
          <w:tcPr>
            <w:tcW w:w="5068" w:type="dxa"/>
          </w:tcPr>
          <w:p w:rsidR="001E3362" w:rsidRPr="00E5042C" w:rsidRDefault="001E3362" w:rsidP="001E3362">
            <w:pPr>
              <w:ind w:firstLine="426"/>
              <w:rPr>
                <w:sz w:val="22"/>
                <w:szCs w:val="22"/>
              </w:rPr>
            </w:pPr>
            <w:r w:rsidRPr="00E5042C">
              <w:rPr>
                <w:sz w:val="22"/>
                <w:szCs w:val="22"/>
              </w:rPr>
              <w:t>от 181 дня до года</w:t>
            </w:r>
          </w:p>
        </w:tc>
        <w:tc>
          <w:tcPr>
            <w:tcW w:w="5069" w:type="dxa"/>
          </w:tcPr>
          <w:p w:rsidR="001E3362" w:rsidRPr="00E5042C" w:rsidRDefault="001E3362" w:rsidP="001E3362">
            <w:pPr>
              <w:ind w:firstLine="426"/>
              <w:jc w:val="center"/>
              <w:rPr>
                <w:sz w:val="22"/>
                <w:szCs w:val="22"/>
              </w:rPr>
            </w:pPr>
            <w:r w:rsidRPr="00E5042C">
              <w:rPr>
                <w:sz w:val="22"/>
                <w:szCs w:val="22"/>
              </w:rPr>
              <w:t>50%</w:t>
            </w:r>
          </w:p>
        </w:tc>
      </w:tr>
      <w:tr w:rsidR="001E3362" w:rsidRPr="00E5042C" w:rsidTr="001E3362">
        <w:tc>
          <w:tcPr>
            <w:tcW w:w="5068" w:type="dxa"/>
          </w:tcPr>
          <w:p w:rsidR="001E3362" w:rsidRPr="00E5042C" w:rsidRDefault="001E3362" w:rsidP="001E3362">
            <w:pPr>
              <w:ind w:left="426"/>
              <w:rPr>
                <w:sz w:val="22"/>
                <w:szCs w:val="22"/>
              </w:rPr>
            </w:pPr>
            <w:r w:rsidRPr="00E5042C">
              <w:rPr>
                <w:sz w:val="22"/>
                <w:szCs w:val="22"/>
              </w:rPr>
              <w:t>более года или при признании должника банкротом</w:t>
            </w:r>
          </w:p>
        </w:tc>
        <w:tc>
          <w:tcPr>
            <w:tcW w:w="5069" w:type="dxa"/>
          </w:tcPr>
          <w:p w:rsidR="001E3362" w:rsidRPr="00E5042C" w:rsidRDefault="001E3362" w:rsidP="001E3362">
            <w:pPr>
              <w:ind w:firstLine="426"/>
              <w:jc w:val="center"/>
              <w:rPr>
                <w:sz w:val="22"/>
                <w:szCs w:val="22"/>
              </w:rPr>
            </w:pPr>
            <w:r w:rsidRPr="00E5042C">
              <w:rPr>
                <w:sz w:val="22"/>
                <w:szCs w:val="22"/>
              </w:rPr>
              <w:t>100%</w:t>
            </w:r>
          </w:p>
          <w:p w:rsidR="001E3362" w:rsidRPr="00E5042C" w:rsidRDefault="001E3362" w:rsidP="001E3362">
            <w:pPr>
              <w:ind w:firstLine="426"/>
              <w:rPr>
                <w:sz w:val="22"/>
                <w:szCs w:val="22"/>
              </w:rPr>
            </w:pPr>
          </w:p>
        </w:tc>
      </w:tr>
    </w:tbl>
    <w:p w:rsidR="001E3362" w:rsidRPr="00E5042C" w:rsidRDefault="001E3362" w:rsidP="00B1487D">
      <w:pPr>
        <w:pStyle w:val="a"/>
        <w:numPr>
          <w:ilvl w:val="0"/>
          <w:numId w:val="36"/>
        </w:numPr>
        <w:rPr>
          <w:sz w:val="22"/>
        </w:rPr>
      </w:pPr>
      <w:r w:rsidRPr="00E5042C">
        <w:rPr>
          <w:sz w:val="22"/>
        </w:rPr>
        <w:t>ПРИЗНАНИЕ, ПРЕКРАЩЕНИЕ ПРИЗНАНИЯ И ОЦЕНКА КРЕДИТОРСКОЙ ЗАДОЛЖЕННОСТИ</w:t>
      </w:r>
    </w:p>
    <w:p w:rsidR="001E3362" w:rsidRPr="00E5042C" w:rsidRDefault="001E3362" w:rsidP="00B1487D">
      <w:pPr>
        <w:pStyle w:val="1"/>
        <w:numPr>
          <w:ilvl w:val="1"/>
          <w:numId w:val="36"/>
        </w:numPr>
        <w:jc w:val="left"/>
        <w:rPr>
          <w:sz w:val="22"/>
          <w:szCs w:val="22"/>
        </w:rPr>
      </w:pPr>
      <w:r w:rsidRPr="00E5042C">
        <w:rPr>
          <w:sz w:val="22"/>
          <w:szCs w:val="22"/>
        </w:rPr>
        <w:t xml:space="preserve">Признание и оценка кредиторской задолженности </w:t>
      </w:r>
    </w:p>
    <w:p w:rsidR="001E3362" w:rsidRPr="00E5042C" w:rsidRDefault="001E3362" w:rsidP="001E3362">
      <w:pPr>
        <w:spacing w:before="120"/>
        <w:ind w:firstLine="426"/>
        <w:rPr>
          <w:sz w:val="22"/>
          <w:szCs w:val="22"/>
        </w:rPr>
      </w:pPr>
      <w:r w:rsidRPr="00E5042C">
        <w:rPr>
          <w:sz w:val="22"/>
          <w:szCs w:val="22"/>
        </w:rPr>
        <w:t xml:space="preserve">Кредиторская задолженность признается в дату, когда у Управляющей компании Фонда в соответствии с действующим законодательством Российской Федерации или заключенным договором возникает обязательство по передаче имущества или выплате денежных средств контрагенту. </w:t>
      </w:r>
    </w:p>
    <w:p w:rsidR="001E3362" w:rsidRPr="00E5042C" w:rsidRDefault="001E3362" w:rsidP="001E3362">
      <w:pPr>
        <w:spacing w:before="120"/>
        <w:ind w:firstLine="426"/>
        <w:rPr>
          <w:sz w:val="22"/>
          <w:szCs w:val="22"/>
        </w:rPr>
      </w:pPr>
      <w:r w:rsidRPr="00E5042C">
        <w:rPr>
          <w:sz w:val="22"/>
          <w:szCs w:val="22"/>
        </w:rPr>
        <w:t>Ниже описан порядок признания некоторых других видов кредиторской задолженности.</w:t>
      </w:r>
    </w:p>
    <w:p w:rsidR="001E3362" w:rsidRPr="00E5042C" w:rsidRDefault="001E3362" w:rsidP="001E3362">
      <w:pPr>
        <w:pStyle w:val="3"/>
        <w:numPr>
          <w:ilvl w:val="0"/>
          <w:numId w:val="0"/>
        </w:numPr>
        <w:ind w:left="426"/>
        <w:jc w:val="left"/>
        <w:rPr>
          <w:i/>
          <w:sz w:val="22"/>
          <w:szCs w:val="22"/>
        </w:rPr>
      </w:pPr>
      <w:r w:rsidRPr="00E5042C">
        <w:rPr>
          <w:i/>
          <w:sz w:val="22"/>
          <w:szCs w:val="22"/>
        </w:rPr>
        <w:t>Операционная аренда</w:t>
      </w:r>
    </w:p>
    <w:p w:rsidR="001E3362" w:rsidRPr="00E5042C" w:rsidRDefault="001E3362" w:rsidP="001E3362">
      <w:pPr>
        <w:spacing w:before="120"/>
        <w:ind w:firstLine="426"/>
        <w:rPr>
          <w:sz w:val="22"/>
          <w:szCs w:val="22"/>
        </w:rPr>
      </w:pPr>
      <w:r w:rsidRPr="00E5042C">
        <w:rPr>
          <w:sz w:val="22"/>
          <w:szCs w:val="22"/>
        </w:rPr>
        <w:t xml:space="preserve">По договорам операционной аренды, в которых Управляющая компания Фонда выступает арендатором, кредиторская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 в дату окончания текущего расчетного периода. </w:t>
      </w:r>
      <w:r w:rsidR="006D4D0F" w:rsidRPr="006D4D0F">
        <w:rPr>
          <w:sz w:val="22"/>
          <w:szCs w:val="22"/>
        </w:rPr>
        <w:t>В случае</w:t>
      </w:r>
      <w:proofErr w:type="gramStart"/>
      <w:r w:rsidR="006D4D0F" w:rsidRPr="006D4D0F">
        <w:rPr>
          <w:sz w:val="22"/>
          <w:szCs w:val="22"/>
        </w:rPr>
        <w:t>,</w:t>
      </w:r>
      <w:proofErr w:type="gramEnd"/>
      <w:r w:rsidR="006D4D0F" w:rsidRPr="006D4D0F">
        <w:rPr>
          <w:sz w:val="22"/>
          <w:szCs w:val="22"/>
        </w:rPr>
        <w:t xml:space="preserve"> если последний день такого периода является нерабочим днем, кредиторская задолженность в сумме арендного платежа за весь расчетный период признается на последний рабочий день периода с учетом нерабочих дней после даты расчета.</w:t>
      </w:r>
      <w:r w:rsidRPr="00E5042C">
        <w:rPr>
          <w:sz w:val="22"/>
          <w:szCs w:val="22"/>
        </w:rPr>
        <w:t xml:space="preserve"> Кредиторская задолженность прекращает признаваться в дату списания денежных сре</w:t>
      </w:r>
      <w:proofErr w:type="gramStart"/>
      <w:r w:rsidRPr="00E5042C">
        <w:rPr>
          <w:sz w:val="22"/>
          <w:szCs w:val="22"/>
        </w:rPr>
        <w:t>дств в сч</w:t>
      </w:r>
      <w:proofErr w:type="gramEnd"/>
      <w:r w:rsidRPr="00E5042C">
        <w:rPr>
          <w:sz w:val="22"/>
          <w:szCs w:val="22"/>
        </w:rPr>
        <w:t>ет</w:t>
      </w:r>
      <w:r w:rsidRPr="00E5042C" w:rsidDel="00D2672C">
        <w:rPr>
          <w:sz w:val="22"/>
          <w:szCs w:val="22"/>
        </w:rPr>
        <w:t xml:space="preserve"> </w:t>
      </w:r>
      <w:r w:rsidRPr="00E5042C">
        <w:rPr>
          <w:sz w:val="22"/>
          <w:szCs w:val="22"/>
        </w:rPr>
        <w:t>оплаты задолженности Управляющей компанией Фонда. Если арендная плата оплачена Управляющей компанией Фонда авансом, то прекращение признания кредиторской задолженности производится одновременно с прекращением признания отраженной ранее в качестве актива предоплаты по соответствующему авансу. В случае определения СЧА на дату, которая не совпадает с датой окончания текущего расчетного периода, дополнительно признается кредиторская задолженность в сумме,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rsidR="001E3362" w:rsidRPr="00E5042C" w:rsidRDefault="001E3362" w:rsidP="001E3362">
      <w:pPr>
        <w:spacing w:before="120"/>
        <w:ind w:firstLine="426"/>
        <w:rPr>
          <w:sz w:val="22"/>
          <w:szCs w:val="22"/>
        </w:rPr>
      </w:pPr>
      <m:oMathPara>
        <m:oMath>
          <m:r>
            <m:rPr>
              <m:sty m:val="p"/>
            </m:rPr>
            <w:rPr>
              <w:rFonts w:ascii="Cambria Math" w:hAnsi="Cambria Math"/>
              <w:sz w:val="22"/>
              <w:szCs w:val="22"/>
            </w:rPr>
            <m:t>КЗ=</m:t>
          </m:r>
          <m:r>
            <w:rPr>
              <w:rFonts w:ascii="Cambria Math" w:hAnsi="Cambria Math"/>
              <w:sz w:val="22"/>
              <w:szCs w:val="22"/>
            </w:rPr>
            <m:t>P</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t</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0</m:t>
                  </m:r>
                </m:sub>
              </m:sSub>
              <m:r>
                <m:rPr>
                  <m:sty m:val="p"/>
                </m:rPr>
                <w:rPr>
                  <w:rFonts w:ascii="Cambria Math" w:hAnsi="Cambria Math"/>
                  <w:sz w:val="22"/>
                  <w:szCs w:val="22"/>
                </w:rPr>
                <m:t>+1</m:t>
              </m:r>
            </m:num>
            <m:den>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0</m:t>
                  </m:r>
                </m:sub>
              </m:sSub>
              <m:r>
                <m:rPr>
                  <m:sty m:val="p"/>
                </m:rPr>
                <w:rPr>
                  <w:rFonts w:ascii="Cambria Math" w:hAnsi="Cambria Math"/>
                  <w:sz w:val="22"/>
                  <w:szCs w:val="22"/>
                </w:rPr>
                <m:t>+1</m:t>
              </m:r>
            </m:den>
          </m:f>
          <m:r>
            <m:rPr>
              <m:sty m:val="p"/>
            </m:rPr>
            <w:rPr>
              <w:rFonts w:ascii="Cambria Math" w:hAnsi="Cambria Math"/>
              <w:sz w:val="22"/>
              <w:szCs w:val="22"/>
            </w:rPr>
            <m:t>,</m:t>
          </m:r>
        </m:oMath>
      </m:oMathPara>
    </w:p>
    <w:p w:rsidR="001E3362" w:rsidRPr="00E5042C" w:rsidRDefault="001E3362" w:rsidP="001E3362">
      <w:pPr>
        <w:spacing w:before="120"/>
        <w:ind w:firstLine="426"/>
        <w:rPr>
          <w:i/>
          <w:sz w:val="22"/>
          <w:szCs w:val="22"/>
        </w:rPr>
      </w:pPr>
      <w:r w:rsidRPr="00E5042C">
        <w:rPr>
          <w:i/>
          <w:sz w:val="22"/>
          <w:szCs w:val="22"/>
        </w:rPr>
        <w:t>где:</w:t>
      </w:r>
    </w:p>
    <w:p w:rsidR="001E3362" w:rsidRPr="00E5042C" w:rsidRDefault="001E3362" w:rsidP="001E3362">
      <w:pPr>
        <w:spacing w:before="120"/>
        <w:ind w:firstLine="426"/>
        <w:rPr>
          <w:sz w:val="22"/>
          <w:szCs w:val="22"/>
        </w:rPr>
      </w:pPr>
      <m:oMath>
        <m:r>
          <w:rPr>
            <w:rFonts w:ascii="Cambria Math" w:hAnsi="Cambria Math"/>
            <w:sz w:val="22"/>
            <w:szCs w:val="22"/>
          </w:rPr>
          <w:lastRenderedPageBreak/>
          <m:t>P</m:t>
        </m:r>
      </m:oMath>
      <w:r w:rsidRPr="00E5042C">
        <w:rPr>
          <w:sz w:val="22"/>
          <w:szCs w:val="22"/>
        </w:rPr>
        <w:t xml:space="preserve"> - арендный платеж, относящийся к текущему периоду;</w:t>
      </w:r>
    </w:p>
    <w:p w:rsidR="001E3362" w:rsidRPr="00E5042C" w:rsidRDefault="001E3362" w:rsidP="001E3362">
      <w:pPr>
        <w:spacing w:before="120"/>
        <w:ind w:firstLine="426"/>
        <w:rPr>
          <w:sz w:val="22"/>
          <w:szCs w:val="22"/>
        </w:rPr>
      </w:pPr>
      <m:oMath>
        <m:r>
          <w:rPr>
            <w:rFonts w:ascii="Cambria Math" w:hAnsi="Cambria Math"/>
            <w:sz w:val="22"/>
            <w:szCs w:val="22"/>
          </w:rPr>
          <m:t>t</m:t>
        </m:r>
      </m:oMath>
      <w:r w:rsidRPr="00E5042C">
        <w:rPr>
          <w:sz w:val="22"/>
          <w:szCs w:val="22"/>
        </w:rPr>
        <w:t xml:space="preserve"> - дата оценки;</w:t>
      </w:r>
    </w:p>
    <w:p w:rsidR="001E3362" w:rsidRPr="00E5042C" w:rsidRDefault="003943AE" w:rsidP="001E3362">
      <w:pPr>
        <w:spacing w:before="120"/>
        <w:ind w:firstLine="426"/>
        <w:rPr>
          <w:sz w:val="22"/>
          <w:szCs w:val="22"/>
        </w:rPr>
      </w:pPr>
      <m:oMath>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0</m:t>
            </m:r>
          </m:sub>
        </m:sSub>
      </m:oMath>
      <w:r w:rsidR="001E3362" w:rsidRPr="00E5042C">
        <w:rPr>
          <w:sz w:val="22"/>
          <w:szCs w:val="22"/>
        </w:rPr>
        <w:t xml:space="preserve"> - дата начала расчетного периода;</w:t>
      </w:r>
    </w:p>
    <w:p w:rsidR="001E3362" w:rsidRPr="00E5042C" w:rsidRDefault="003943AE" w:rsidP="001E3362">
      <w:pPr>
        <w:spacing w:before="120"/>
        <w:ind w:firstLine="426"/>
        <w:rPr>
          <w:sz w:val="22"/>
          <w:szCs w:val="22"/>
        </w:rPr>
      </w:pPr>
      <m:oMath>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1</m:t>
            </m:r>
          </m:sub>
        </m:sSub>
      </m:oMath>
      <w:r w:rsidR="001E3362" w:rsidRPr="00E5042C">
        <w:rPr>
          <w:sz w:val="22"/>
          <w:szCs w:val="22"/>
        </w:rPr>
        <w:t xml:space="preserve"> - дата окончания расчетного периода.</w:t>
      </w:r>
    </w:p>
    <w:p w:rsidR="001E3362" w:rsidRPr="00E5042C" w:rsidRDefault="001E3362" w:rsidP="001E3362">
      <w:pPr>
        <w:pStyle w:val="3"/>
        <w:numPr>
          <w:ilvl w:val="0"/>
          <w:numId w:val="0"/>
        </w:numPr>
        <w:ind w:left="426"/>
        <w:jc w:val="left"/>
        <w:rPr>
          <w:i/>
          <w:sz w:val="22"/>
          <w:szCs w:val="22"/>
        </w:rPr>
      </w:pPr>
      <w:r w:rsidRPr="00E5042C">
        <w:rPr>
          <w:i/>
          <w:sz w:val="22"/>
          <w:szCs w:val="22"/>
        </w:rPr>
        <w:t>Незавершенные расчеты</w:t>
      </w:r>
    </w:p>
    <w:p w:rsidR="001E3362" w:rsidRPr="00E5042C" w:rsidRDefault="001E3362" w:rsidP="001E3362">
      <w:pPr>
        <w:spacing w:before="120"/>
        <w:ind w:firstLine="426"/>
        <w:rPr>
          <w:sz w:val="22"/>
          <w:szCs w:val="22"/>
        </w:rPr>
      </w:pPr>
      <w:r w:rsidRPr="00E5042C">
        <w:rPr>
          <w:sz w:val="22"/>
          <w:szCs w:val="22"/>
        </w:rPr>
        <w:t>Кредиторская задолженность по незавершенным сделкам по приобретению имущества в состав активов Фонда признается в дату исполнения контрагентом его обязательств по договору и возникновения у Управляющей компании Фонда обязательства по выплате денежных средств контрагенту.</w:t>
      </w:r>
    </w:p>
    <w:p w:rsidR="001E3362" w:rsidRPr="00E5042C" w:rsidRDefault="001E3362" w:rsidP="001E3362">
      <w:pPr>
        <w:spacing w:before="120"/>
        <w:ind w:firstLine="426"/>
        <w:rPr>
          <w:sz w:val="22"/>
          <w:szCs w:val="22"/>
        </w:rPr>
      </w:pPr>
      <w:r w:rsidRPr="00E5042C">
        <w:rPr>
          <w:sz w:val="22"/>
          <w:szCs w:val="22"/>
        </w:rPr>
        <w:t xml:space="preserve">Предоплаты денежных средств, перечисленные контрагентами по договорам реализации ценных бумаг и прочих активов, принадлежащих Управляющей компании Фонда, признаются качестве обязательств в дату фактического поступления денежных средств на расчетный счет Управляющей компании Фонда. </w:t>
      </w:r>
    </w:p>
    <w:p w:rsidR="001E3362" w:rsidRPr="00E5042C" w:rsidRDefault="001E3362" w:rsidP="001E3362">
      <w:pPr>
        <w:spacing w:before="120"/>
        <w:ind w:firstLine="426"/>
        <w:rPr>
          <w:sz w:val="22"/>
          <w:szCs w:val="22"/>
        </w:rPr>
      </w:pPr>
    </w:p>
    <w:p w:rsidR="001E3362" w:rsidRPr="00E5042C" w:rsidRDefault="001E3362" w:rsidP="001E3362">
      <w:pPr>
        <w:pStyle w:val="3"/>
        <w:numPr>
          <w:ilvl w:val="0"/>
          <w:numId w:val="0"/>
        </w:numPr>
        <w:ind w:left="426"/>
        <w:jc w:val="left"/>
        <w:rPr>
          <w:i/>
          <w:sz w:val="22"/>
          <w:szCs w:val="22"/>
        </w:rPr>
      </w:pPr>
      <w:r w:rsidRPr="00E5042C">
        <w:rPr>
          <w:i/>
          <w:sz w:val="22"/>
          <w:szCs w:val="22"/>
        </w:rPr>
        <w:t>Вознаграждения и расходы</w:t>
      </w:r>
    </w:p>
    <w:p w:rsidR="001E3362" w:rsidRPr="00E5042C" w:rsidRDefault="001E3362" w:rsidP="001E3362">
      <w:pPr>
        <w:pStyle w:val="3"/>
        <w:numPr>
          <w:ilvl w:val="0"/>
          <w:numId w:val="0"/>
        </w:numPr>
        <w:ind w:firstLine="426"/>
        <w:rPr>
          <w:b w:val="0"/>
          <w:sz w:val="22"/>
          <w:szCs w:val="22"/>
        </w:rPr>
      </w:pPr>
    </w:p>
    <w:p w:rsidR="001E3362" w:rsidRPr="00E5042C" w:rsidRDefault="001E3362" w:rsidP="001E3362">
      <w:pPr>
        <w:pStyle w:val="3"/>
        <w:numPr>
          <w:ilvl w:val="0"/>
          <w:numId w:val="0"/>
        </w:numPr>
        <w:ind w:firstLine="426"/>
        <w:rPr>
          <w:b w:val="0"/>
          <w:sz w:val="22"/>
          <w:szCs w:val="22"/>
        </w:rPr>
      </w:pPr>
      <w:r w:rsidRPr="00E5042C">
        <w:rPr>
          <w:b w:val="0"/>
          <w:sz w:val="22"/>
          <w:szCs w:val="22"/>
        </w:rPr>
        <w:t>Кредиторская задолженность по выплате вознаграждений и оплате расходов признается в дату возникновения у Управляющей компании Фонда соответствующего обязательства</w:t>
      </w:r>
      <w:r w:rsidRPr="00E5042C">
        <w:rPr>
          <w:sz w:val="22"/>
          <w:szCs w:val="22"/>
        </w:rPr>
        <w:t xml:space="preserve">. </w:t>
      </w:r>
    </w:p>
    <w:p w:rsidR="001E3362" w:rsidRPr="00E5042C" w:rsidRDefault="001E3362" w:rsidP="001E3362">
      <w:pPr>
        <w:spacing w:before="120"/>
        <w:ind w:firstLine="426"/>
        <w:rPr>
          <w:sz w:val="22"/>
          <w:szCs w:val="22"/>
        </w:rPr>
      </w:pPr>
      <w:r w:rsidRPr="00E5042C">
        <w:rPr>
          <w:sz w:val="22"/>
          <w:szCs w:val="22"/>
        </w:rPr>
        <w:t xml:space="preserve">Обязательства по оплате расходов/вознаграждений за счет имущества Фонда признаются в размере, не </w:t>
      </w:r>
      <w:proofErr w:type="gramStart"/>
      <w:r w:rsidRPr="00E5042C">
        <w:rPr>
          <w:sz w:val="22"/>
          <w:szCs w:val="22"/>
        </w:rPr>
        <w:t>превышающим</w:t>
      </w:r>
      <w:proofErr w:type="gramEnd"/>
      <w:r w:rsidRPr="00E5042C">
        <w:rPr>
          <w:sz w:val="22"/>
          <w:szCs w:val="22"/>
        </w:rPr>
        <w:t xml:space="preserve"> предельно допустимый размер расходов/вознаграждений, определенный исходя из среднегодовой СЧА Фонда на момент их признания.</w:t>
      </w:r>
    </w:p>
    <w:p w:rsidR="001E3362" w:rsidRPr="00E5042C" w:rsidRDefault="001E3362" w:rsidP="001E3362">
      <w:pPr>
        <w:spacing w:before="120"/>
        <w:ind w:firstLine="426"/>
        <w:rPr>
          <w:sz w:val="22"/>
          <w:szCs w:val="22"/>
        </w:rPr>
      </w:pPr>
      <w:r w:rsidRPr="00E5042C">
        <w:rPr>
          <w:sz w:val="22"/>
          <w:szCs w:val="22"/>
        </w:rPr>
        <w:t xml:space="preserve"> </w:t>
      </w:r>
    </w:p>
    <w:p w:rsidR="001E3362" w:rsidRPr="00E5042C" w:rsidRDefault="001E3362" w:rsidP="001E3362">
      <w:pPr>
        <w:ind w:firstLine="426"/>
        <w:rPr>
          <w:sz w:val="22"/>
          <w:szCs w:val="22"/>
        </w:rPr>
      </w:pPr>
      <w:r w:rsidRPr="00E5042C">
        <w:rPr>
          <w:sz w:val="22"/>
          <w:szCs w:val="22"/>
        </w:rPr>
        <w:t xml:space="preserve">Прекращение признания указанной кредиторской задолженности осуществляется в дату списания суммы вознаграждений с расчетного счета Управляющей компании Фонда в пользу соответствующих контрагентов согласно банковской выписке. </w:t>
      </w:r>
    </w:p>
    <w:p w:rsidR="001E3362" w:rsidRPr="00E5042C" w:rsidRDefault="001E3362" w:rsidP="001E3362">
      <w:pPr>
        <w:pStyle w:val="3"/>
        <w:numPr>
          <w:ilvl w:val="0"/>
          <w:numId w:val="0"/>
        </w:numPr>
        <w:ind w:left="426"/>
        <w:jc w:val="left"/>
        <w:rPr>
          <w:i/>
          <w:sz w:val="22"/>
          <w:szCs w:val="22"/>
        </w:rPr>
      </w:pPr>
    </w:p>
    <w:p w:rsidR="001E3362" w:rsidRPr="00E5042C" w:rsidRDefault="001E3362" w:rsidP="001E3362">
      <w:pPr>
        <w:pStyle w:val="3"/>
        <w:numPr>
          <w:ilvl w:val="0"/>
          <w:numId w:val="0"/>
        </w:numPr>
        <w:ind w:left="426"/>
        <w:jc w:val="left"/>
        <w:rPr>
          <w:i/>
          <w:sz w:val="22"/>
          <w:szCs w:val="22"/>
        </w:rPr>
      </w:pPr>
      <w:r w:rsidRPr="00E5042C">
        <w:rPr>
          <w:i/>
          <w:sz w:val="22"/>
          <w:szCs w:val="22"/>
        </w:rPr>
        <w:t>Налоги и другие обязательные платежи</w:t>
      </w:r>
    </w:p>
    <w:p w:rsidR="001E3362" w:rsidRPr="00E5042C" w:rsidRDefault="001E3362" w:rsidP="001E3362">
      <w:pPr>
        <w:pStyle w:val="3"/>
        <w:numPr>
          <w:ilvl w:val="0"/>
          <w:numId w:val="0"/>
        </w:numPr>
        <w:ind w:firstLine="426"/>
        <w:rPr>
          <w:sz w:val="22"/>
          <w:szCs w:val="22"/>
        </w:rPr>
      </w:pPr>
    </w:p>
    <w:p w:rsidR="001E3362" w:rsidRPr="00E5042C" w:rsidRDefault="001E3362" w:rsidP="001E3362">
      <w:pPr>
        <w:ind w:firstLine="426"/>
        <w:rPr>
          <w:sz w:val="22"/>
          <w:szCs w:val="22"/>
        </w:rPr>
      </w:pPr>
      <w:r w:rsidRPr="00E5042C">
        <w:rPr>
          <w:sz w:val="22"/>
          <w:szCs w:val="22"/>
        </w:rPr>
        <w:t xml:space="preserve">Кредиторская задолженность по уплате налогов и других обязательных платежей из имущества Фонда признается </w:t>
      </w:r>
      <w:proofErr w:type="gramStart"/>
      <w:r w:rsidRPr="00E5042C">
        <w:rPr>
          <w:sz w:val="22"/>
          <w:szCs w:val="22"/>
        </w:rPr>
        <w:t>с даты возникновения</w:t>
      </w:r>
      <w:proofErr w:type="gramEnd"/>
      <w:r w:rsidRPr="00E5042C">
        <w:rPr>
          <w:sz w:val="22"/>
          <w:szCs w:val="22"/>
        </w:rPr>
        <w:t xml:space="preserve"> у Управляющей компании Фонда соответствующего обязательства по оплате налога и/или обязательного платежа в соответствии с налоговым законодательством или иным нормативным актом Российской Федерации. </w:t>
      </w:r>
    </w:p>
    <w:p w:rsidR="001E3362" w:rsidRPr="00E5042C" w:rsidRDefault="001E3362" w:rsidP="001E3362">
      <w:pPr>
        <w:spacing w:before="120"/>
        <w:ind w:firstLine="426"/>
        <w:rPr>
          <w:sz w:val="22"/>
          <w:szCs w:val="22"/>
        </w:rPr>
      </w:pPr>
      <w:r w:rsidRPr="00E5042C">
        <w:rPr>
          <w:sz w:val="22"/>
          <w:szCs w:val="22"/>
        </w:rPr>
        <w:t>Прекращение признания кредиторской задолженности по уплате налогов и других обязательных платежей из имущества Фонда происходит в дату списания денежных сре</w:t>
      </w:r>
      <w:proofErr w:type="gramStart"/>
      <w:r w:rsidRPr="00E5042C">
        <w:rPr>
          <w:sz w:val="22"/>
          <w:szCs w:val="22"/>
        </w:rPr>
        <w:t>дств с р</w:t>
      </w:r>
      <w:proofErr w:type="gramEnd"/>
      <w:r w:rsidRPr="00E5042C">
        <w:rPr>
          <w:sz w:val="22"/>
          <w:szCs w:val="22"/>
        </w:rPr>
        <w:t>асчетного счета Управляющей компании Фонда в оплату сумм налогов (обязательных платежей) или прочего прекращения обязательства в соответствии с действующим законодательством.</w:t>
      </w:r>
    </w:p>
    <w:p w:rsidR="001E3362" w:rsidRPr="00E5042C" w:rsidRDefault="001E3362" w:rsidP="001E3362">
      <w:pPr>
        <w:ind w:firstLine="426"/>
        <w:rPr>
          <w:sz w:val="22"/>
          <w:szCs w:val="22"/>
        </w:rPr>
      </w:pPr>
    </w:p>
    <w:p w:rsidR="001E3362" w:rsidRPr="00E5042C" w:rsidRDefault="001E3362" w:rsidP="001E3362">
      <w:pPr>
        <w:ind w:firstLine="426"/>
        <w:rPr>
          <w:sz w:val="22"/>
          <w:szCs w:val="22"/>
        </w:rPr>
      </w:pPr>
      <w:r w:rsidRPr="00E5042C">
        <w:rPr>
          <w:sz w:val="22"/>
          <w:szCs w:val="22"/>
        </w:rPr>
        <w:t>Кредиторская задолженность по уплате налогов и других обязательных платежей признается в размере фактической задолженности на дату расчета СЧА Фонда.</w:t>
      </w:r>
    </w:p>
    <w:p w:rsidR="001E3362" w:rsidRPr="00E5042C" w:rsidRDefault="001E3362" w:rsidP="001E3362">
      <w:pPr>
        <w:pStyle w:val="3"/>
        <w:numPr>
          <w:ilvl w:val="0"/>
          <w:numId w:val="0"/>
        </w:numPr>
        <w:ind w:firstLine="426"/>
        <w:rPr>
          <w:sz w:val="22"/>
          <w:szCs w:val="22"/>
        </w:rPr>
      </w:pPr>
      <w:r w:rsidRPr="00E5042C">
        <w:rPr>
          <w:sz w:val="22"/>
          <w:szCs w:val="22"/>
        </w:rPr>
        <w:t xml:space="preserve"> </w:t>
      </w:r>
    </w:p>
    <w:p w:rsidR="001E3362" w:rsidRPr="00E5042C" w:rsidRDefault="001E3362" w:rsidP="00B1487D">
      <w:pPr>
        <w:pStyle w:val="3"/>
        <w:numPr>
          <w:ilvl w:val="1"/>
          <w:numId w:val="36"/>
        </w:numPr>
        <w:jc w:val="left"/>
        <w:rPr>
          <w:sz w:val="22"/>
          <w:szCs w:val="22"/>
        </w:rPr>
      </w:pPr>
      <w:r w:rsidRPr="00E5042C">
        <w:rPr>
          <w:sz w:val="22"/>
          <w:szCs w:val="22"/>
        </w:rPr>
        <w:t xml:space="preserve"> Прекращение признания кредиторской задолженности</w:t>
      </w:r>
    </w:p>
    <w:p w:rsidR="001E3362" w:rsidRPr="00E5042C" w:rsidRDefault="001E3362" w:rsidP="001E3362">
      <w:pPr>
        <w:spacing w:before="120"/>
        <w:ind w:firstLine="426"/>
        <w:rPr>
          <w:sz w:val="22"/>
          <w:szCs w:val="22"/>
        </w:rPr>
      </w:pPr>
      <w:r w:rsidRPr="00E5042C">
        <w:rPr>
          <w:sz w:val="22"/>
          <w:szCs w:val="22"/>
        </w:rPr>
        <w:t xml:space="preserve">Признание кредиторской задолженности и </w:t>
      </w:r>
      <w:proofErr w:type="gramStart"/>
      <w:r w:rsidRPr="00E5042C">
        <w:rPr>
          <w:sz w:val="22"/>
          <w:szCs w:val="22"/>
        </w:rPr>
        <w:t>полученных</w:t>
      </w:r>
      <w:proofErr w:type="gramEnd"/>
      <w:r w:rsidRPr="00E5042C">
        <w:rPr>
          <w:sz w:val="22"/>
          <w:szCs w:val="22"/>
        </w:rPr>
        <w:t xml:space="preserve"> </w:t>
      </w:r>
      <w:proofErr w:type="spellStart"/>
      <w:r w:rsidRPr="00E5042C">
        <w:rPr>
          <w:sz w:val="22"/>
          <w:szCs w:val="22"/>
        </w:rPr>
        <w:t>предоплат</w:t>
      </w:r>
      <w:proofErr w:type="spellEnd"/>
      <w:r w:rsidRPr="00E5042C">
        <w:rPr>
          <w:sz w:val="22"/>
          <w:szCs w:val="22"/>
        </w:rPr>
        <w:t xml:space="preserve"> прекращается:</w:t>
      </w:r>
    </w:p>
    <w:p w:rsidR="001E3362" w:rsidRPr="00E5042C" w:rsidRDefault="001E3362" w:rsidP="007A42E9">
      <w:pPr>
        <w:pStyle w:val="a6"/>
        <w:numPr>
          <w:ilvl w:val="0"/>
          <w:numId w:val="27"/>
        </w:numPr>
        <w:tabs>
          <w:tab w:val="num" w:pos="1560"/>
        </w:tabs>
        <w:rPr>
          <w:sz w:val="22"/>
          <w:szCs w:val="22"/>
        </w:rPr>
      </w:pPr>
      <w:proofErr w:type="gramStart"/>
      <w:r w:rsidRPr="00E5042C">
        <w:rPr>
          <w:sz w:val="22"/>
          <w:szCs w:val="22"/>
        </w:rPr>
        <w:t>с даты исполнения</w:t>
      </w:r>
      <w:proofErr w:type="gramEnd"/>
      <w:r w:rsidRPr="00E5042C">
        <w:rPr>
          <w:sz w:val="22"/>
          <w:szCs w:val="22"/>
        </w:rPr>
        <w:t xml:space="preserve"> обязательства Управляющей компанией Фонда;</w:t>
      </w:r>
    </w:p>
    <w:p w:rsidR="001E3362" w:rsidRPr="00E5042C" w:rsidRDefault="001E3362" w:rsidP="007A42E9">
      <w:pPr>
        <w:pStyle w:val="a6"/>
        <w:numPr>
          <w:ilvl w:val="0"/>
          <w:numId w:val="27"/>
        </w:numPr>
        <w:tabs>
          <w:tab w:val="num" w:pos="1560"/>
        </w:tabs>
        <w:rPr>
          <w:sz w:val="22"/>
          <w:szCs w:val="22"/>
        </w:rPr>
      </w:pPr>
      <w:proofErr w:type="gramStart"/>
      <w:r w:rsidRPr="00E5042C">
        <w:rPr>
          <w:sz w:val="22"/>
          <w:szCs w:val="22"/>
        </w:rPr>
        <w:t>с даты внесения</w:t>
      </w:r>
      <w:proofErr w:type="gramEnd"/>
      <w:r w:rsidRPr="00E5042C">
        <w:rPr>
          <w:sz w:val="22"/>
          <w:szCs w:val="22"/>
        </w:rPr>
        <w:t xml:space="preserve"> в ЕГРЮЛ сведений о ликвидации контрагента в порядке, установленном действующим законодательством;</w:t>
      </w:r>
    </w:p>
    <w:p w:rsidR="001E3362" w:rsidRPr="00E5042C" w:rsidRDefault="001E3362" w:rsidP="007A42E9">
      <w:pPr>
        <w:pStyle w:val="a6"/>
        <w:numPr>
          <w:ilvl w:val="0"/>
          <w:numId w:val="27"/>
        </w:numPr>
        <w:tabs>
          <w:tab w:val="num" w:pos="1560"/>
        </w:tabs>
        <w:rPr>
          <w:sz w:val="22"/>
          <w:szCs w:val="22"/>
        </w:rPr>
      </w:pPr>
      <w:proofErr w:type="gramStart"/>
      <w:r w:rsidRPr="00E5042C">
        <w:rPr>
          <w:sz w:val="22"/>
          <w:szCs w:val="22"/>
        </w:rPr>
        <w:t>с даты</w:t>
      </w:r>
      <w:proofErr w:type="gramEnd"/>
      <w:r w:rsidRPr="00E5042C">
        <w:rPr>
          <w:sz w:val="22"/>
          <w:szCs w:val="22"/>
        </w:rPr>
        <w:t xml:space="preserve"> прочего прекращения обязательства в соответствии с законодательством или договором.</w:t>
      </w:r>
    </w:p>
    <w:p w:rsidR="001E3362" w:rsidRPr="00E5042C" w:rsidRDefault="001E3362" w:rsidP="001E3362">
      <w:pPr>
        <w:ind w:left="426"/>
        <w:rPr>
          <w:sz w:val="22"/>
          <w:szCs w:val="22"/>
        </w:rPr>
      </w:pPr>
    </w:p>
    <w:p w:rsidR="001E3362" w:rsidRPr="00E5042C" w:rsidRDefault="001E3362" w:rsidP="00B1487D">
      <w:pPr>
        <w:pStyle w:val="2"/>
        <w:numPr>
          <w:ilvl w:val="1"/>
          <w:numId w:val="36"/>
        </w:numPr>
        <w:jc w:val="left"/>
        <w:rPr>
          <w:sz w:val="22"/>
          <w:szCs w:val="22"/>
        </w:rPr>
      </w:pPr>
      <w:r w:rsidRPr="00E5042C">
        <w:rPr>
          <w:sz w:val="22"/>
          <w:szCs w:val="22"/>
        </w:rPr>
        <w:lastRenderedPageBreak/>
        <w:t xml:space="preserve"> Оценка кредиторской задолженности</w:t>
      </w:r>
    </w:p>
    <w:p w:rsidR="001E3362" w:rsidRPr="00E5042C" w:rsidRDefault="001E3362" w:rsidP="001E3362">
      <w:pPr>
        <w:spacing w:before="120"/>
        <w:ind w:firstLine="426"/>
        <w:rPr>
          <w:sz w:val="22"/>
          <w:szCs w:val="22"/>
        </w:rPr>
      </w:pPr>
      <w:r w:rsidRPr="00E5042C">
        <w:rPr>
          <w:sz w:val="22"/>
          <w:szCs w:val="22"/>
        </w:rPr>
        <w:t>Кредиторская задолженность «до востребования», кредиторская задолженность по налогам, а также кредиторская задолженность, подлежащая погашению денежными средствами, срок исполнения которой в момент первоначального признания не превышал 180 (Ста восьмидесяти) дней, оценивается в номинальной сумме обязательства, подлежащего оплате Управляющей компанией Фонда.</w:t>
      </w:r>
    </w:p>
    <w:p w:rsidR="001E3362" w:rsidRPr="00E5042C" w:rsidRDefault="001E3362" w:rsidP="001E3362">
      <w:pPr>
        <w:spacing w:before="120"/>
        <w:ind w:firstLine="426"/>
        <w:rPr>
          <w:sz w:val="22"/>
          <w:szCs w:val="22"/>
        </w:rPr>
      </w:pPr>
      <w:r w:rsidRPr="00E5042C">
        <w:rPr>
          <w:sz w:val="22"/>
          <w:szCs w:val="22"/>
        </w:rPr>
        <w:t xml:space="preserve">Кредиторская задолженность, подлежащая погашению денежными средствами, срок исполнения которой в момент первоначального признания превысил 180 (Сто восемьдесят) дней, оценивается по приведенной к дате оценки стоимости платежа, рассчитанной с использованием рыночной процентной ставки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hint="eastAsia"/>
                <w:sz w:val="22"/>
                <w:szCs w:val="22"/>
              </w:rPr>
              <m:t>рын</m:t>
            </m:r>
            <m:r>
              <w:rPr>
                <w:rFonts w:ascii="Cambria Math" w:hAnsi="Cambria Math"/>
                <w:sz w:val="22"/>
                <w:szCs w:val="22"/>
              </w:rPr>
              <m:t>.</m:t>
            </m:r>
          </m:sub>
        </m:sSub>
      </m:oMath>
      <w:r w:rsidRPr="00E5042C">
        <w:rPr>
          <w:sz w:val="22"/>
          <w:szCs w:val="22"/>
        </w:rPr>
        <w:t>. Формула расчета приведенной стоимости (PV) представлена в Приложении 1 к настоящим Правилам.</w:t>
      </w:r>
    </w:p>
    <w:p w:rsidR="001E3362" w:rsidRPr="00E5042C" w:rsidRDefault="001E3362" w:rsidP="001E3362">
      <w:pPr>
        <w:spacing w:before="120"/>
        <w:ind w:firstLine="426"/>
        <w:rPr>
          <w:sz w:val="22"/>
          <w:szCs w:val="22"/>
        </w:rPr>
      </w:pPr>
      <w:r w:rsidRPr="00E5042C">
        <w:rPr>
          <w:sz w:val="22"/>
          <w:szCs w:val="22"/>
        </w:rPr>
        <w:t>В качестве рыночной процентной ставки в данном случае принимается следующая ставка:</w:t>
      </w:r>
    </w:p>
    <w:p w:rsidR="001E3362" w:rsidRPr="00E5042C" w:rsidRDefault="003943AE" w:rsidP="001E3362">
      <w:pPr>
        <w:spacing w:before="120"/>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рын.</m:t>
              </m:r>
            </m:sub>
          </m:sSub>
          <m:r>
            <w:rPr>
              <w:rFonts w:ascii="Cambria Math" w:hAnsi="Cambria Math"/>
              <w:sz w:val="22"/>
              <w:szCs w:val="22"/>
            </w:rPr>
            <m:t>=</m:t>
          </m:r>
          <m:d>
            <m:dPr>
              <m:begChr m:val="{"/>
              <m:endChr m:val=""/>
              <m:ctrlPr>
                <w:rPr>
                  <w:rFonts w:ascii="Cambria Math" w:eastAsiaTheme="minorEastAsia" w:hAnsi="Cambria Math"/>
                  <w:i/>
                  <w:sz w:val="22"/>
                  <w:szCs w:val="22"/>
                </w:rPr>
              </m:ctrlPr>
            </m:dPr>
            <m:e>
              <m:eqArr>
                <m:eqArrPr>
                  <m:ctrlPr>
                    <w:rPr>
                      <w:rFonts w:ascii="Cambria Math" w:eastAsiaTheme="minorEastAsia"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д.о.</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КС</m:t>
                      </m:r>
                    </m:e>
                    <m:sub>
                      <m:r>
                        <w:rPr>
                          <w:rFonts w:ascii="Cambria Math" w:hAnsi="Cambria Math"/>
                          <w:sz w:val="22"/>
                          <w:szCs w:val="22"/>
                        </w:rPr>
                        <m:t>ср.</m:t>
                      </m:r>
                    </m:sub>
                  </m:sSub>
                  <m:r>
                    <w:rPr>
                      <w:rFonts w:ascii="Cambria Math" w:hAnsi="Cambria Math"/>
                      <w:sz w:val="22"/>
                      <w:szCs w:val="22"/>
                    </w:rPr>
                    <m:t>),  &amp;для  задолженности в рублях</m:t>
                  </m:r>
                </m:e>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ср.рын.</m:t>
                      </m:r>
                    </m:sub>
                  </m:sSub>
                  <m:r>
                    <w:rPr>
                      <w:rFonts w:ascii="Cambria Math" w:hAnsi="Cambria Math"/>
                      <w:sz w:val="22"/>
                      <w:szCs w:val="22"/>
                    </w:rPr>
                    <m:t>,  &amp;для задолженности в долларах США и Евро,</m:t>
                  </m:r>
                </m:e>
              </m:eqArr>
            </m:e>
          </m:d>
        </m:oMath>
      </m:oMathPara>
    </w:p>
    <w:p w:rsidR="001E3362" w:rsidRPr="00E5042C" w:rsidRDefault="001E3362" w:rsidP="001E3362">
      <w:pPr>
        <w:ind w:firstLine="426"/>
        <w:rPr>
          <w:sz w:val="22"/>
          <w:szCs w:val="22"/>
        </w:rPr>
      </w:pPr>
    </w:p>
    <w:p w:rsidR="001E3362" w:rsidRPr="00E5042C" w:rsidRDefault="001E3362" w:rsidP="001E3362">
      <w:pPr>
        <w:spacing w:before="120"/>
        <w:ind w:firstLine="426"/>
        <w:rPr>
          <w:i/>
          <w:sz w:val="22"/>
          <w:szCs w:val="22"/>
        </w:rPr>
      </w:pPr>
      <w:r w:rsidRPr="00E5042C">
        <w:rPr>
          <w:i/>
          <w:sz w:val="22"/>
          <w:szCs w:val="22"/>
        </w:rPr>
        <w:t>где:</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hint="eastAsia"/>
                <w:sz w:val="22"/>
                <w:szCs w:val="22"/>
              </w:rPr>
              <m:t>ср</m:t>
            </m:r>
            <m:r>
              <w:rPr>
                <w:rFonts w:ascii="Cambria Math" w:hAnsi="Cambria Math"/>
                <w:sz w:val="22"/>
                <w:szCs w:val="22"/>
              </w:rPr>
              <m:t>.</m:t>
            </m:r>
            <m:r>
              <w:rPr>
                <w:rFonts w:ascii="Cambria Math" w:hAnsi="Cambria Math" w:hint="eastAsia"/>
                <w:sz w:val="22"/>
                <w:szCs w:val="22"/>
              </w:rPr>
              <m:t>рын</m:t>
            </m:r>
            <m:r>
              <w:rPr>
                <w:rFonts w:ascii="Cambria Math" w:hAnsi="Cambria Math"/>
                <w:sz w:val="22"/>
                <w:szCs w:val="22"/>
              </w:rPr>
              <m:t>.</m:t>
            </m:r>
          </m:sub>
        </m:sSub>
      </m:oMath>
      <w:r w:rsidR="001E3362" w:rsidRPr="00E5042C">
        <w:rPr>
          <w:sz w:val="22"/>
          <w:szCs w:val="22"/>
        </w:rPr>
        <w:t xml:space="preserve"> </w:t>
      </w:r>
      <w:proofErr w:type="gramStart"/>
      <w:r w:rsidR="001E3362" w:rsidRPr="00E5042C">
        <w:rPr>
          <w:sz w:val="22"/>
          <w:szCs w:val="22"/>
        </w:rPr>
        <w:t>- средневзвешенная процентная ставка,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оцениваемая кредиторская задолженность, со сроком предоставления, попадающим в тот же интервал, что и срок, оставшийся на отчетную дату до погашения оцениваемой задолженности;</w:t>
      </w:r>
      <w:proofErr w:type="gramEnd"/>
    </w:p>
    <w:p w:rsidR="001E3362" w:rsidRPr="00E5042C" w:rsidRDefault="003943AE" w:rsidP="001E3362">
      <w:pPr>
        <w:ind w:firstLine="426"/>
        <w:rPr>
          <w:sz w:val="22"/>
          <w:szCs w:val="22"/>
        </w:rPr>
      </w:pPr>
      <m:oMath>
        <m:sSub>
          <m:sSubPr>
            <m:ctrlPr>
              <w:rPr>
                <w:rFonts w:ascii="Cambria Math" w:eastAsiaTheme="minorEastAsia" w:hAnsi="Cambria Math"/>
                <w:sz w:val="22"/>
                <w:szCs w:val="22"/>
              </w:rPr>
            </m:ctrlPr>
          </m:sSubPr>
          <m:e>
            <m:r>
              <m:rPr>
                <m:sty m:val="p"/>
              </m:rPr>
              <w:rPr>
                <w:rFonts w:ascii="Cambria Math" w:hAnsi="Cambria Math" w:hint="eastAsia"/>
                <w:sz w:val="22"/>
                <w:szCs w:val="22"/>
              </w:rPr>
              <m:t>КС</m:t>
            </m:r>
          </m:e>
          <m:sub>
            <m:r>
              <m:rPr>
                <m:sty m:val="p"/>
              </m:rPr>
              <w:rPr>
                <w:rFonts w:ascii="Cambria Math" w:hAnsi="Cambria Math" w:hint="eastAsia"/>
                <w:sz w:val="22"/>
                <w:szCs w:val="22"/>
              </w:rPr>
              <m:t>д</m:t>
            </m:r>
            <m:r>
              <m:rPr>
                <m:sty m:val="p"/>
              </m:rPr>
              <w:rPr>
                <w:rFonts w:ascii="Cambria Math" w:hAnsi="Cambria Math"/>
                <w:sz w:val="22"/>
                <w:szCs w:val="22"/>
              </w:rPr>
              <m:t>.</m:t>
            </m:r>
            <m:r>
              <m:rPr>
                <m:sty m:val="p"/>
              </m:rPr>
              <w:rPr>
                <w:rFonts w:ascii="Cambria Math" w:hAnsi="Cambria Math" w:hint="eastAsia"/>
                <w:sz w:val="22"/>
                <w:szCs w:val="22"/>
              </w:rPr>
              <m:t>о</m:t>
            </m:r>
            <m:r>
              <m:rPr>
                <m:sty m:val="p"/>
              </m:rPr>
              <w:rPr>
                <w:rFonts w:ascii="Cambria Math" w:hAnsi="Cambria Math"/>
                <w:sz w:val="22"/>
                <w:szCs w:val="22"/>
              </w:rPr>
              <m:t>.</m:t>
            </m:r>
          </m:sub>
        </m:sSub>
      </m:oMath>
      <w:r w:rsidR="001E3362" w:rsidRPr="00E5042C">
        <w:rPr>
          <w:sz w:val="22"/>
          <w:szCs w:val="22"/>
        </w:rPr>
        <w:t xml:space="preserve"> - ключевая ставка ЦБ РФ, установленная на дату оценки;</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hint="eastAsia"/>
                <w:sz w:val="22"/>
                <w:szCs w:val="22"/>
              </w:rPr>
              <m:t>КС</m:t>
            </m:r>
          </m:e>
          <m:sub>
            <m:r>
              <w:rPr>
                <w:rFonts w:ascii="Cambria Math" w:hAnsi="Cambria Math" w:hint="eastAsia"/>
                <w:sz w:val="22"/>
                <w:szCs w:val="22"/>
              </w:rPr>
              <m:t>ср</m:t>
            </m:r>
            <m:r>
              <w:rPr>
                <w:rFonts w:ascii="Cambria Math" w:hAnsi="Cambria Math"/>
                <w:sz w:val="22"/>
                <w:szCs w:val="22"/>
              </w:rPr>
              <m:t>.</m:t>
            </m:r>
          </m:sub>
        </m:sSub>
      </m:oMath>
      <w:r w:rsidR="001E3362" w:rsidRPr="00E5042C">
        <w:rPr>
          <w:sz w:val="22"/>
          <w:szCs w:val="22"/>
        </w:rPr>
        <w:t xml:space="preserve">  - средняя ключевая ставка ЦБ РФ за календарный месяц, за который определена ставка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hint="eastAsia"/>
                <w:sz w:val="22"/>
                <w:szCs w:val="22"/>
              </w:rPr>
              <m:t>ср</m:t>
            </m:r>
            <m:r>
              <w:rPr>
                <w:rFonts w:ascii="Cambria Math" w:hAnsi="Cambria Math"/>
                <w:sz w:val="22"/>
                <w:szCs w:val="22"/>
              </w:rPr>
              <m:t>.</m:t>
            </m:r>
            <m:r>
              <w:rPr>
                <w:rFonts w:ascii="Cambria Math" w:hAnsi="Cambria Math" w:hint="eastAsia"/>
                <w:sz w:val="22"/>
                <w:szCs w:val="22"/>
              </w:rPr>
              <m:t>рын</m:t>
            </m:r>
            <m:r>
              <w:rPr>
                <w:rFonts w:ascii="Cambria Math" w:hAnsi="Cambria Math"/>
                <w:sz w:val="22"/>
                <w:szCs w:val="22"/>
              </w:rPr>
              <m:t>.</m:t>
            </m:r>
          </m:sub>
        </m:sSub>
      </m:oMath>
      <w:r w:rsidR="001E3362" w:rsidRPr="00E5042C">
        <w:rPr>
          <w:sz w:val="22"/>
          <w:szCs w:val="22"/>
        </w:rPr>
        <w:t>.</w:t>
      </w:r>
    </w:p>
    <w:p w:rsidR="001E3362" w:rsidRPr="00E5042C" w:rsidRDefault="001E3362" w:rsidP="001E3362">
      <w:pPr>
        <w:spacing w:before="120"/>
        <w:ind w:firstLine="426"/>
        <w:rPr>
          <w:sz w:val="22"/>
          <w:szCs w:val="22"/>
        </w:rPr>
      </w:pPr>
      <w:r w:rsidRPr="00E5042C">
        <w:rPr>
          <w:sz w:val="22"/>
          <w:szCs w:val="22"/>
        </w:rPr>
        <w:t>Средняя за календарный месяц ключевая ставка ЦБ РФ рассчитывается по формуле:</w:t>
      </w:r>
    </w:p>
    <w:p w:rsidR="001E3362" w:rsidRPr="00E5042C" w:rsidRDefault="003943AE" w:rsidP="001E3362">
      <w:pPr>
        <w:spacing w:before="120"/>
        <w:ind w:firstLine="426"/>
        <w:rPr>
          <w:i/>
          <w:sz w:val="22"/>
          <w:szCs w:val="22"/>
        </w:rPr>
      </w:pPr>
      <m:oMathPara>
        <m:oMath>
          <m:sSub>
            <m:sSubPr>
              <m:ctrlPr>
                <w:rPr>
                  <w:rFonts w:ascii="Cambria Math" w:hAnsi="Cambria Math"/>
                  <w:i/>
                  <w:sz w:val="22"/>
                  <w:szCs w:val="22"/>
                </w:rPr>
              </m:ctrlPr>
            </m:sSubPr>
            <m:e>
              <m:r>
                <w:rPr>
                  <w:rFonts w:ascii="Cambria Math" w:hAnsi="Cambria Math" w:hint="eastAsia"/>
                  <w:sz w:val="22"/>
                  <w:szCs w:val="22"/>
                </w:rPr>
                <m:t>КС</m:t>
              </m:r>
            </m:e>
            <m:sub>
              <m:r>
                <w:rPr>
                  <w:rFonts w:ascii="Cambria Math" w:hAnsi="Cambria Math" w:hint="eastAsia"/>
                  <w:sz w:val="22"/>
                  <w:szCs w:val="22"/>
                </w:rPr>
                <m:t>ср</m:t>
              </m:r>
              <m:r>
                <w:rPr>
                  <w:rFonts w:ascii="Cambria Math" w:hAnsi="Cambria Math"/>
                  <w:sz w:val="22"/>
                  <w:szCs w:val="22"/>
                </w:rPr>
                <m:t>.</m:t>
              </m:r>
            </m:sub>
          </m:sSub>
          <m:r>
            <w:rPr>
              <w:rFonts w:ascii="Cambria Math" w:hAnsi="Cambria Math"/>
              <w:sz w:val="22"/>
              <w:szCs w:val="22"/>
            </w:rPr>
            <m:t>=</m:t>
          </m:r>
          <m:f>
            <m:fPr>
              <m:ctrlPr>
                <w:rPr>
                  <w:rFonts w:ascii="Cambria Math" w:hAnsi="Cambria Math"/>
                  <w:i/>
                  <w:sz w:val="22"/>
                  <w:szCs w:val="22"/>
                </w:rPr>
              </m:ctrlPr>
            </m:fPr>
            <m:num>
              <m:nary>
                <m:naryPr>
                  <m:chr m:val="∑"/>
                  <m:limLoc m:val="undOvr"/>
                  <m:supHide m:val="on"/>
                  <m:ctrlPr>
                    <w:rPr>
                      <w:rFonts w:ascii="Cambria Math" w:hAnsi="Cambria Math"/>
                      <w:i/>
                      <w:sz w:val="22"/>
                      <w:szCs w:val="22"/>
                    </w:rPr>
                  </m:ctrlPr>
                </m:naryPr>
                <m:sub>
                  <m:r>
                    <w:rPr>
                      <w:rFonts w:ascii="Cambria Math" w:hAnsi="Cambria Math"/>
                      <w:sz w:val="22"/>
                      <w:szCs w:val="22"/>
                    </w:rPr>
                    <m:t>i</m:t>
                  </m:r>
                </m:sub>
                <m:sup/>
                <m:e>
                  <m:sSub>
                    <m:sSubPr>
                      <m:ctrlPr>
                        <w:rPr>
                          <w:rFonts w:ascii="Cambria Math" w:hAnsi="Cambria Math"/>
                          <w:i/>
                          <w:sz w:val="22"/>
                          <w:szCs w:val="22"/>
                        </w:rPr>
                      </m:ctrlPr>
                    </m:sSubPr>
                    <m:e>
                      <m:r>
                        <w:rPr>
                          <w:rFonts w:ascii="Cambria Math" w:hAnsi="Cambria Math" w:hint="eastAsia"/>
                          <w:sz w:val="22"/>
                          <w:szCs w:val="22"/>
                        </w:rPr>
                        <m:t>КС</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e>
              </m:nary>
            </m:num>
            <m:den>
              <m:r>
                <w:rPr>
                  <w:rFonts w:ascii="Cambria Math" w:hAnsi="Cambria Math"/>
                  <w:sz w:val="22"/>
                  <w:szCs w:val="22"/>
                </w:rPr>
                <m:t>T</m:t>
              </m:r>
            </m:den>
          </m:f>
          <m:r>
            <w:rPr>
              <w:rFonts w:ascii="Cambria Math" w:hAnsi="Cambria Math"/>
              <w:sz w:val="22"/>
              <w:szCs w:val="22"/>
            </w:rPr>
            <m:t>,</m:t>
          </m:r>
        </m:oMath>
      </m:oMathPara>
    </w:p>
    <w:p w:rsidR="001E3362" w:rsidRPr="00E5042C" w:rsidRDefault="001E3362" w:rsidP="001E3362">
      <w:pPr>
        <w:spacing w:before="120"/>
        <w:ind w:firstLine="426"/>
        <w:rPr>
          <w:i/>
          <w:sz w:val="22"/>
          <w:szCs w:val="22"/>
        </w:rPr>
      </w:pPr>
      <w:r w:rsidRPr="00E5042C">
        <w:rPr>
          <w:i/>
          <w:sz w:val="22"/>
          <w:szCs w:val="22"/>
        </w:rPr>
        <w:t>где:</w:t>
      </w:r>
    </w:p>
    <w:p w:rsidR="001E3362" w:rsidRPr="00E5042C" w:rsidRDefault="001E3362" w:rsidP="001E3362">
      <w:pPr>
        <w:ind w:firstLine="426"/>
        <w:rPr>
          <w:sz w:val="22"/>
          <w:szCs w:val="22"/>
        </w:rPr>
      </w:pPr>
      <m:oMath>
        <m:r>
          <w:rPr>
            <w:rFonts w:ascii="Cambria Math" w:hAnsi="Cambria Math"/>
            <w:sz w:val="22"/>
            <w:szCs w:val="22"/>
          </w:rPr>
          <m:t>T</m:t>
        </m:r>
      </m:oMath>
      <w:r w:rsidRPr="00E5042C">
        <w:rPr>
          <w:sz w:val="22"/>
          <w:szCs w:val="22"/>
        </w:rPr>
        <w:t xml:space="preserve"> - количество дней в календарном месяце, за который рассчитывается процентная ставка;</w:t>
      </w:r>
    </w:p>
    <w:p w:rsidR="001E3362" w:rsidRPr="00E5042C" w:rsidRDefault="003943AE" w:rsidP="001E3362">
      <w:pPr>
        <w:ind w:firstLine="426"/>
        <w:rPr>
          <w:sz w:val="22"/>
          <w:szCs w:val="22"/>
        </w:rPr>
      </w:pPr>
      <m:oMath>
        <m:sSub>
          <m:sSubPr>
            <m:ctrlPr>
              <w:rPr>
                <w:rFonts w:ascii="Cambria Math" w:eastAsiaTheme="minorEastAsia" w:hAnsi="Cambria Math"/>
                <w:sz w:val="22"/>
                <w:szCs w:val="22"/>
              </w:rPr>
            </m:ctrlPr>
          </m:sSubPr>
          <m:e>
            <m:r>
              <m:rPr>
                <m:sty m:val="p"/>
              </m:rPr>
              <w:rPr>
                <w:rFonts w:ascii="Cambria Math" w:hAnsi="Cambria Math" w:hint="eastAsia"/>
                <w:sz w:val="22"/>
                <w:szCs w:val="22"/>
              </w:rPr>
              <m:t>КС</m:t>
            </m:r>
          </m:e>
          <m:sub>
            <m:r>
              <w:rPr>
                <w:rFonts w:ascii="Cambria Math" w:hAnsi="Cambria Math"/>
                <w:sz w:val="22"/>
                <w:szCs w:val="22"/>
                <w:lang w:val="en-US"/>
              </w:rPr>
              <m:t>i</m:t>
            </m:r>
          </m:sub>
        </m:sSub>
      </m:oMath>
      <w:r w:rsidR="001E3362" w:rsidRPr="00E5042C">
        <w:rPr>
          <w:sz w:val="22"/>
          <w:szCs w:val="22"/>
        </w:rPr>
        <w:t xml:space="preserve"> - ключевая ставка ЦБ РФ, действовавшая в </w:t>
      </w:r>
      <w:proofErr w:type="spellStart"/>
      <w:r w:rsidR="001E3362" w:rsidRPr="00E5042C">
        <w:rPr>
          <w:i/>
          <w:sz w:val="22"/>
          <w:szCs w:val="22"/>
          <w:lang w:val="en-US"/>
        </w:rPr>
        <w:t>i</w:t>
      </w:r>
      <w:proofErr w:type="spellEnd"/>
      <w:r w:rsidR="001E3362" w:rsidRPr="00E5042C">
        <w:rPr>
          <w:sz w:val="22"/>
          <w:szCs w:val="22"/>
        </w:rPr>
        <w:t>-</w:t>
      </w:r>
      <w:proofErr w:type="spellStart"/>
      <w:r w:rsidR="001E3362" w:rsidRPr="00E5042C">
        <w:rPr>
          <w:sz w:val="22"/>
          <w:szCs w:val="22"/>
        </w:rPr>
        <w:t>ом</w:t>
      </w:r>
      <w:proofErr w:type="spellEnd"/>
      <w:r w:rsidR="001E3362" w:rsidRPr="00E5042C">
        <w:rPr>
          <w:sz w:val="22"/>
          <w:szCs w:val="22"/>
        </w:rPr>
        <w:t xml:space="preserve"> периоде календарного месяца;</w:t>
      </w:r>
    </w:p>
    <w:p w:rsidR="001E3362" w:rsidRPr="00E5042C" w:rsidRDefault="003943AE" w:rsidP="001E3362">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oMath>
      <w:r w:rsidR="001E3362" w:rsidRPr="00E5042C">
        <w:rPr>
          <w:sz w:val="22"/>
          <w:szCs w:val="22"/>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2"/>
                <w:szCs w:val="22"/>
              </w:rPr>
            </m:ctrlPr>
          </m:sSubPr>
          <m:e>
            <m:r>
              <m:rPr>
                <m:sty m:val="p"/>
              </m:rPr>
              <w:rPr>
                <w:rFonts w:ascii="Cambria Math" w:hAnsi="Cambria Math" w:hint="eastAsia"/>
                <w:sz w:val="22"/>
                <w:szCs w:val="22"/>
              </w:rPr>
              <m:t>КС</m:t>
            </m:r>
          </m:e>
          <m:sub>
            <m:r>
              <w:rPr>
                <w:rFonts w:ascii="Cambria Math" w:hAnsi="Cambria Math"/>
                <w:sz w:val="22"/>
                <w:szCs w:val="22"/>
                <w:lang w:val="en-US"/>
              </w:rPr>
              <m:t>i</m:t>
            </m:r>
          </m:sub>
        </m:sSub>
      </m:oMath>
      <w:r w:rsidR="001E3362" w:rsidRPr="00E5042C">
        <w:rPr>
          <w:sz w:val="22"/>
          <w:szCs w:val="22"/>
        </w:rPr>
        <w:t>.</w:t>
      </w:r>
    </w:p>
    <w:p w:rsidR="001E3362" w:rsidRPr="00E5042C" w:rsidRDefault="001E3362" w:rsidP="001E3362">
      <w:pPr>
        <w:spacing w:before="120"/>
        <w:ind w:firstLine="426"/>
        <w:rPr>
          <w:sz w:val="22"/>
          <w:szCs w:val="22"/>
        </w:rPr>
      </w:pPr>
      <w:r w:rsidRPr="00E5042C">
        <w:rPr>
          <w:sz w:val="22"/>
          <w:szCs w:val="22"/>
        </w:rPr>
        <w:t>Кредиторская задолженность, подлежащая погашению имуществом, возникшая по договорам мены, новации и другим аналогичным договорам, оценивается по стоимости имущества, подлежащего передаче, в соответствии с порядком определения справедливой стоимости такого имущества, установленным настоящими Правилами.</w:t>
      </w:r>
    </w:p>
    <w:p w:rsidR="001E3362" w:rsidRPr="00E5042C" w:rsidRDefault="001E3362" w:rsidP="001E3362">
      <w:pPr>
        <w:spacing w:before="120"/>
        <w:ind w:firstLine="426"/>
        <w:rPr>
          <w:sz w:val="22"/>
          <w:szCs w:val="22"/>
        </w:rPr>
      </w:pPr>
      <w:proofErr w:type="gramStart"/>
      <w:r w:rsidRPr="00E5042C">
        <w:rPr>
          <w:sz w:val="22"/>
          <w:szCs w:val="22"/>
        </w:rPr>
        <w:t>Полученные</w:t>
      </w:r>
      <w:proofErr w:type="gramEnd"/>
      <w:r w:rsidRPr="00E5042C">
        <w:rPr>
          <w:sz w:val="22"/>
          <w:szCs w:val="22"/>
        </w:rPr>
        <w:t xml:space="preserve"> предоплаты оцениваются в сумме полученных денежных средств.</w:t>
      </w:r>
    </w:p>
    <w:p w:rsidR="006A7B0D" w:rsidRPr="00E5042C" w:rsidRDefault="006A7B0D" w:rsidP="00B1487D">
      <w:pPr>
        <w:pStyle w:val="a"/>
        <w:numPr>
          <w:ilvl w:val="0"/>
          <w:numId w:val="36"/>
        </w:numPr>
        <w:jc w:val="both"/>
        <w:rPr>
          <w:sz w:val="22"/>
        </w:rPr>
      </w:pPr>
      <w:r w:rsidRPr="00E5042C">
        <w:rPr>
          <w:sz w:val="22"/>
        </w:rPr>
        <w:t>ПРИЗНАНИЕ, ПРЕКРАЩЕНИЕ ПРИЗНАНИЯ И ОЦЕНКА НЕДВИЖИМОСТИ</w:t>
      </w:r>
    </w:p>
    <w:p w:rsidR="006A7B0D" w:rsidRPr="00E5042C" w:rsidRDefault="006A7B0D" w:rsidP="006A7B0D">
      <w:pPr>
        <w:spacing w:before="120"/>
        <w:ind w:firstLine="426"/>
        <w:rPr>
          <w:i/>
          <w:sz w:val="22"/>
          <w:szCs w:val="22"/>
        </w:rPr>
      </w:pPr>
      <w:r w:rsidRPr="00E5042C">
        <w:rPr>
          <w:i/>
          <w:sz w:val="22"/>
          <w:szCs w:val="22"/>
        </w:rPr>
        <w:t>Объект недвижимого имущества признается в качестве актива в наиболее раннюю из следующих дат:</w:t>
      </w:r>
    </w:p>
    <w:p w:rsidR="006A7B0D" w:rsidRPr="00E5042C" w:rsidRDefault="006A7B0D" w:rsidP="007A42E9">
      <w:pPr>
        <w:pStyle w:val="a6"/>
        <w:numPr>
          <w:ilvl w:val="0"/>
          <w:numId w:val="28"/>
        </w:numPr>
        <w:spacing w:before="120"/>
        <w:rPr>
          <w:sz w:val="22"/>
          <w:szCs w:val="22"/>
        </w:rPr>
      </w:pPr>
      <w:r w:rsidRPr="00E5042C">
        <w:rPr>
          <w:sz w:val="22"/>
          <w:szCs w:val="22"/>
        </w:rPr>
        <w:t xml:space="preserve">дата </w:t>
      </w:r>
      <w:proofErr w:type="gramStart"/>
      <w:r w:rsidRPr="00E5042C">
        <w:rPr>
          <w:sz w:val="22"/>
          <w:szCs w:val="22"/>
        </w:rPr>
        <w:t>передачи объекта недвижимости Управляющей компании Фонда</w:t>
      </w:r>
      <w:proofErr w:type="gramEnd"/>
      <w:r w:rsidRPr="00E5042C">
        <w:rPr>
          <w:sz w:val="22"/>
          <w:szCs w:val="22"/>
        </w:rPr>
        <w:t xml:space="preserve"> по акту приема-передачи;</w:t>
      </w:r>
    </w:p>
    <w:p w:rsidR="006A7B0D" w:rsidRPr="00E5042C" w:rsidRDefault="006A7B0D" w:rsidP="007A42E9">
      <w:pPr>
        <w:pStyle w:val="a6"/>
        <w:numPr>
          <w:ilvl w:val="0"/>
          <w:numId w:val="28"/>
        </w:numPr>
        <w:spacing w:before="120"/>
        <w:rPr>
          <w:sz w:val="22"/>
          <w:szCs w:val="22"/>
        </w:rPr>
      </w:pPr>
      <w:r w:rsidRPr="00E5042C">
        <w:rPr>
          <w:sz w:val="22"/>
          <w:szCs w:val="22"/>
        </w:rPr>
        <w:t xml:space="preserve">дата перехода права собственности, подтверждённая выпиской из ЕГРН. </w:t>
      </w:r>
    </w:p>
    <w:p w:rsidR="006A7B0D" w:rsidRPr="00E5042C" w:rsidRDefault="006A7B0D" w:rsidP="006A7B0D">
      <w:pPr>
        <w:spacing w:before="120"/>
        <w:ind w:firstLine="426"/>
        <w:rPr>
          <w:i/>
          <w:sz w:val="22"/>
          <w:szCs w:val="22"/>
        </w:rPr>
      </w:pPr>
      <w:r w:rsidRPr="00E5042C">
        <w:rPr>
          <w:i/>
          <w:sz w:val="22"/>
          <w:szCs w:val="22"/>
        </w:rPr>
        <w:t>Прекращение признания производится в наиболее раннюю из следующих дат:</w:t>
      </w:r>
    </w:p>
    <w:p w:rsidR="006A7B0D" w:rsidRPr="00E5042C" w:rsidRDefault="006A7B0D" w:rsidP="007A42E9">
      <w:pPr>
        <w:pStyle w:val="a6"/>
        <w:numPr>
          <w:ilvl w:val="0"/>
          <w:numId w:val="29"/>
        </w:numPr>
        <w:spacing w:before="120"/>
        <w:rPr>
          <w:sz w:val="22"/>
          <w:szCs w:val="22"/>
        </w:rPr>
      </w:pPr>
      <w:r w:rsidRPr="00E5042C">
        <w:rPr>
          <w:sz w:val="22"/>
          <w:szCs w:val="22"/>
        </w:rPr>
        <w:t>дата передачи объекта недвижимости Фонду по акту приема-передачи;</w:t>
      </w:r>
    </w:p>
    <w:p w:rsidR="006A7B0D" w:rsidRPr="00E5042C" w:rsidRDefault="006A7B0D" w:rsidP="007A42E9">
      <w:pPr>
        <w:pStyle w:val="a6"/>
        <w:numPr>
          <w:ilvl w:val="0"/>
          <w:numId w:val="29"/>
        </w:numPr>
        <w:spacing w:before="120"/>
        <w:rPr>
          <w:sz w:val="22"/>
          <w:szCs w:val="22"/>
        </w:rPr>
      </w:pPr>
      <w:r w:rsidRPr="00E5042C">
        <w:rPr>
          <w:sz w:val="22"/>
          <w:szCs w:val="22"/>
        </w:rPr>
        <w:t>дата перехода права собственности к новому правообладателю, подтверждённая выпиской из ЕГРН;</w:t>
      </w:r>
    </w:p>
    <w:p w:rsidR="006A7B0D" w:rsidRPr="00E5042C" w:rsidRDefault="006A7B0D" w:rsidP="007A42E9">
      <w:pPr>
        <w:pStyle w:val="a6"/>
        <w:numPr>
          <w:ilvl w:val="0"/>
          <w:numId w:val="29"/>
        </w:numPr>
        <w:spacing w:before="120"/>
        <w:rPr>
          <w:sz w:val="22"/>
          <w:szCs w:val="22"/>
        </w:rPr>
      </w:pPr>
      <w:r w:rsidRPr="00E5042C">
        <w:rPr>
          <w:sz w:val="22"/>
          <w:szCs w:val="22"/>
        </w:rPr>
        <w:t>дата государственной регистрации ликвидации недвижимого имущества, подтверждённая документов, выданным регистрирующим органом с отметкой о регистрационном действии.</w:t>
      </w:r>
    </w:p>
    <w:p w:rsidR="006A7B0D" w:rsidRPr="00E5042C" w:rsidRDefault="006A7B0D" w:rsidP="006A7B0D">
      <w:pPr>
        <w:spacing w:before="120"/>
        <w:ind w:firstLine="426"/>
        <w:rPr>
          <w:sz w:val="22"/>
          <w:szCs w:val="22"/>
        </w:rPr>
      </w:pPr>
      <w:r w:rsidRPr="00E5042C">
        <w:rPr>
          <w:sz w:val="22"/>
          <w:szCs w:val="22"/>
        </w:rPr>
        <w:lastRenderedPageBreak/>
        <w:t xml:space="preserve">Оценка объекта недвижимости производится оценщиком в сроки, соответствующие требованиям действующего законодательства. </w:t>
      </w:r>
    </w:p>
    <w:p w:rsidR="006A7B0D" w:rsidRPr="00E5042C" w:rsidRDefault="006A7B0D" w:rsidP="006A7B0D">
      <w:pPr>
        <w:spacing w:before="120"/>
        <w:ind w:firstLine="426"/>
        <w:rPr>
          <w:sz w:val="22"/>
          <w:szCs w:val="22"/>
        </w:rPr>
      </w:pPr>
      <w:r w:rsidRPr="00E5042C">
        <w:rPr>
          <w:sz w:val="22"/>
          <w:szCs w:val="22"/>
        </w:rPr>
        <w:t xml:space="preserve">При оценке справедливой стоимости объекта недвижимости, находящегося в операционной аренде, по которой Управляющая компания Фонда является арендодателем, условия арендного договора должны быть отражены оценщиком в отчете об оценке. Отдельный актив или обязательство в отношении договора операционной аренды объекта недвижимости не признается. При этом в справедливую стоимость объекта недвижимости не включается предоплата или начисленный за истекший период доход по договору операционной аренды, которые признаются в качестве отдельного обязательства (задолженности по </w:t>
      </w:r>
      <w:proofErr w:type="gramStart"/>
      <w:r w:rsidRPr="00E5042C">
        <w:rPr>
          <w:sz w:val="22"/>
          <w:szCs w:val="22"/>
        </w:rPr>
        <w:t>полученным</w:t>
      </w:r>
      <w:proofErr w:type="gramEnd"/>
      <w:r w:rsidRPr="00E5042C">
        <w:rPr>
          <w:sz w:val="22"/>
          <w:szCs w:val="22"/>
        </w:rPr>
        <w:t xml:space="preserve"> </w:t>
      </w:r>
      <w:proofErr w:type="spellStart"/>
      <w:r w:rsidRPr="00E5042C">
        <w:rPr>
          <w:sz w:val="22"/>
          <w:szCs w:val="22"/>
        </w:rPr>
        <w:t>предоплатам</w:t>
      </w:r>
      <w:proofErr w:type="spellEnd"/>
      <w:r w:rsidRPr="00E5042C">
        <w:rPr>
          <w:sz w:val="22"/>
          <w:szCs w:val="22"/>
        </w:rPr>
        <w:t xml:space="preserve"> в соответствии с  п.</w:t>
      </w:r>
      <w:r w:rsidR="00106B49" w:rsidRPr="00106B49">
        <w:rPr>
          <w:sz w:val="22"/>
          <w:szCs w:val="22"/>
        </w:rPr>
        <w:t>7</w:t>
      </w:r>
      <w:r w:rsidRPr="00E5042C">
        <w:rPr>
          <w:sz w:val="22"/>
          <w:szCs w:val="22"/>
        </w:rPr>
        <w:t>.1 настоящих Правил) или актива (дебиторской задолженности в соответствии с  п.</w:t>
      </w:r>
      <w:r w:rsidR="00106B49" w:rsidRPr="00106B49">
        <w:rPr>
          <w:sz w:val="22"/>
          <w:szCs w:val="22"/>
        </w:rPr>
        <w:t>6</w:t>
      </w:r>
      <w:r w:rsidRPr="00E5042C">
        <w:rPr>
          <w:sz w:val="22"/>
          <w:szCs w:val="22"/>
        </w:rPr>
        <w:t>.1 настоящих Правил).</w:t>
      </w:r>
    </w:p>
    <w:p w:rsidR="006A7B0D" w:rsidRPr="00E5042C" w:rsidRDefault="006A7B0D" w:rsidP="00B1487D">
      <w:pPr>
        <w:pStyle w:val="a"/>
        <w:numPr>
          <w:ilvl w:val="0"/>
          <w:numId w:val="36"/>
        </w:numPr>
        <w:rPr>
          <w:sz w:val="22"/>
        </w:rPr>
      </w:pPr>
      <w:r w:rsidRPr="00E5042C">
        <w:rPr>
          <w:sz w:val="22"/>
        </w:rPr>
        <w:t>ДОГОВОРЫ СТРОИТЕЛЬСТВА И ПРИОБРЕТЕНИЯ ОБЪЕТОВ НЕДВИЖИМОГО ИМУЩЕСТВА</w:t>
      </w:r>
    </w:p>
    <w:p w:rsidR="006A7B0D" w:rsidRPr="00E5042C" w:rsidRDefault="006A7B0D" w:rsidP="006A7B0D">
      <w:pPr>
        <w:spacing w:before="120"/>
        <w:rPr>
          <w:sz w:val="22"/>
          <w:szCs w:val="22"/>
        </w:rPr>
      </w:pPr>
      <w:proofErr w:type="gramStart"/>
      <w:r w:rsidRPr="00E5042C">
        <w:rPr>
          <w:sz w:val="22"/>
          <w:szCs w:val="22"/>
        </w:rPr>
        <w:t xml:space="preserve">В случае если согласно Правилам доверительного управления Фонда 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w:t>
      </w:r>
      <w:hyperlink r:id="rId10" w:history="1">
        <w:r w:rsidRPr="00E5042C">
          <w:rPr>
            <w:sz w:val="22"/>
            <w:szCs w:val="22"/>
          </w:rPr>
          <w:t>законом</w:t>
        </w:r>
      </w:hyperlink>
      <w:r w:rsidRPr="00E5042C">
        <w:rPr>
          <w:sz w:val="22"/>
          <w:szCs w:val="22"/>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то для целей применения настоящих Правил таким</w:t>
      </w:r>
      <w:proofErr w:type="gramEnd"/>
      <w:r w:rsidRPr="00E5042C">
        <w:rPr>
          <w:sz w:val="22"/>
          <w:szCs w:val="22"/>
        </w:rPr>
        <w:t xml:space="preserve">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rsidR="006A7B0D" w:rsidRPr="00E5042C" w:rsidRDefault="006A7B0D" w:rsidP="006A7B0D">
      <w:pPr>
        <w:spacing w:before="120"/>
        <w:rPr>
          <w:sz w:val="22"/>
          <w:szCs w:val="22"/>
        </w:rPr>
      </w:pPr>
      <w:proofErr w:type="gramStart"/>
      <w:r w:rsidRPr="00E5042C">
        <w:rPr>
          <w:sz w:val="22"/>
          <w:szCs w:val="22"/>
        </w:rPr>
        <w:t>В случае если согласно Правилам доверительного управления Фонда активы Фонда могут составлять имущественные права из договора, на основании которого осуществляется строительство (создание) объектов недвижимого имущества (в том числе на месте сносимых объектов недвижимости) на выделенном в установленном порядке для целей строительства (создания) указанного объекта недвижимости земельном участке, который (право аренды которого) принадлежит Фонду, то для целей применения настоящих Правил таким</w:t>
      </w:r>
      <w:proofErr w:type="gramEnd"/>
      <w:r w:rsidRPr="00E5042C">
        <w:rPr>
          <w:sz w:val="22"/>
          <w:szCs w:val="22"/>
        </w:rPr>
        <w:t xml:space="preserve"> активом признаётся договор на осуществление строительства (создания) объектов недвижимого имущества, заключённый Управляющей Компанией Фонда как заказчиком строительства (создания) объектов недвижимого имущества. </w:t>
      </w:r>
    </w:p>
    <w:p w:rsidR="006A7B0D" w:rsidRPr="00E5042C" w:rsidRDefault="006A7B0D" w:rsidP="006A7B0D">
      <w:pPr>
        <w:spacing w:before="120"/>
        <w:rPr>
          <w:sz w:val="22"/>
          <w:szCs w:val="22"/>
        </w:rPr>
      </w:pPr>
      <w:r w:rsidRPr="00E5042C">
        <w:rPr>
          <w:sz w:val="22"/>
          <w:szCs w:val="22"/>
        </w:rPr>
        <w:t>Договор участия в долевом строительстве объектов недвижимого имущества, инвестиционный договор, а так же иной договор на приобретение объекта недвижимого имущества признаются в момент вступления в силу. Данные договоры признаются до наступления момента:</w:t>
      </w:r>
    </w:p>
    <w:p w:rsidR="006A7B0D" w:rsidRPr="00E5042C" w:rsidRDefault="006A7B0D" w:rsidP="006A7B0D">
      <w:pPr>
        <w:pStyle w:val="a6"/>
        <w:numPr>
          <w:ilvl w:val="0"/>
          <w:numId w:val="2"/>
        </w:numPr>
        <w:tabs>
          <w:tab w:val="num" w:pos="1560"/>
        </w:tabs>
        <w:ind w:left="714" w:hanging="357"/>
        <w:rPr>
          <w:sz w:val="22"/>
          <w:szCs w:val="22"/>
        </w:rPr>
      </w:pPr>
      <w:r w:rsidRPr="00E5042C">
        <w:rPr>
          <w:sz w:val="22"/>
          <w:szCs w:val="22"/>
        </w:rPr>
        <w:t>исполнения договора Застройщиком;</w:t>
      </w:r>
    </w:p>
    <w:p w:rsidR="006A7B0D" w:rsidRPr="00E5042C" w:rsidRDefault="006A7B0D" w:rsidP="006A7B0D">
      <w:pPr>
        <w:pStyle w:val="a6"/>
        <w:numPr>
          <w:ilvl w:val="0"/>
          <w:numId w:val="2"/>
        </w:numPr>
        <w:tabs>
          <w:tab w:val="num" w:pos="1560"/>
        </w:tabs>
        <w:ind w:left="714" w:hanging="357"/>
        <w:rPr>
          <w:sz w:val="22"/>
          <w:szCs w:val="22"/>
        </w:rPr>
      </w:pPr>
      <w:r w:rsidRPr="00E5042C">
        <w:rPr>
          <w:sz w:val="22"/>
          <w:szCs w:val="22"/>
        </w:rPr>
        <w:t>передачи Фондом прав и обязательств по договору третьему лицу;</w:t>
      </w:r>
    </w:p>
    <w:p w:rsidR="006A7B0D" w:rsidRPr="00E5042C" w:rsidRDefault="006A7B0D" w:rsidP="006A7B0D">
      <w:pPr>
        <w:pStyle w:val="a6"/>
        <w:numPr>
          <w:ilvl w:val="0"/>
          <w:numId w:val="2"/>
        </w:numPr>
        <w:tabs>
          <w:tab w:val="num" w:pos="1560"/>
        </w:tabs>
        <w:ind w:left="714" w:hanging="357"/>
        <w:rPr>
          <w:sz w:val="22"/>
          <w:szCs w:val="22"/>
        </w:rPr>
      </w:pPr>
      <w:r w:rsidRPr="00E5042C">
        <w:rPr>
          <w:sz w:val="22"/>
          <w:szCs w:val="22"/>
        </w:rPr>
        <w:t>прочего прекращения прав и обязательств по договору в соответствии с законодательством или договором.</w:t>
      </w:r>
    </w:p>
    <w:p w:rsidR="006A7B0D" w:rsidRPr="00E5042C" w:rsidRDefault="006A7B0D" w:rsidP="006A7B0D">
      <w:pPr>
        <w:spacing w:before="120"/>
        <w:rPr>
          <w:sz w:val="22"/>
          <w:szCs w:val="22"/>
        </w:rPr>
      </w:pPr>
      <w:r w:rsidRPr="00E5042C">
        <w:rPr>
          <w:sz w:val="22"/>
          <w:szCs w:val="22"/>
        </w:rPr>
        <w:t>Оценка справедливой стоимости договора определяется следующим образом</w:t>
      </w:r>
    </w:p>
    <w:p w:rsidR="006A7B0D" w:rsidRPr="00E5042C" w:rsidRDefault="006A7B0D" w:rsidP="006A7B0D">
      <w:pPr>
        <w:spacing w:before="120"/>
        <w:jc w:val="center"/>
        <w:rPr>
          <w:i/>
          <w:sz w:val="22"/>
          <w:szCs w:val="22"/>
        </w:rPr>
      </w:pPr>
      <w:r w:rsidRPr="00E5042C">
        <w:rPr>
          <w:i/>
          <w:sz w:val="22"/>
          <w:szCs w:val="22"/>
        </w:rPr>
        <w:t>СС договора = СС прав по договору – СС обязательств по договору,</w:t>
      </w:r>
    </w:p>
    <w:p w:rsidR="006A7B0D" w:rsidRPr="00E5042C" w:rsidRDefault="006A7B0D" w:rsidP="006A7B0D">
      <w:pPr>
        <w:rPr>
          <w:sz w:val="22"/>
          <w:szCs w:val="22"/>
        </w:rPr>
      </w:pPr>
      <w:r w:rsidRPr="00E5042C">
        <w:rPr>
          <w:sz w:val="22"/>
          <w:szCs w:val="22"/>
        </w:rPr>
        <w:t>где:</w:t>
      </w:r>
    </w:p>
    <w:p w:rsidR="006A7B0D" w:rsidRPr="00E5042C" w:rsidRDefault="006A7B0D" w:rsidP="006A7B0D">
      <w:pPr>
        <w:ind w:left="567"/>
        <w:rPr>
          <w:sz w:val="22"/>
          <w:szCs w:val="22"/>
        </w:rPr>
      </w:pPr>
      <w:r w:rsidRPr="00E5042C">
        <w:rPr>
          <w:i/>
          <w:sz w:val="22"/>
          <w:szCs w:val="22"/>
        </w:rPr>
        <w:t xml:space="preserve">СС прав по договору – </w:t>
      </w:r>
      <w:r w:rsidRPr="00E5042C">
        <w:rPr>
          <w:sz w:val="22"/>
          <w:szCs w:val="22"/>
        </w:rPr>
        <w:t>справедливая стоимость прав по договору, определяемая независимым оценщиком,</w:t>
      </w:r>
    </w:p>
    <w:p w:rsidR="006A7B0D" w:rsidRPr="00E5042C" w:rsidRDefault="006A7B0D" w:rsidP="006A7B0D">
      <w:pPr>
        <w:ind w:left="567"/>
        <w:rPr>
          <w:sz w:val="22"/>
          <w:szCs w:val="22"/>
        </w:rPr>
      </w:pPr>
      <w:r w:rsidRPr="00E5042C">
        <w:rPr>
          <w:sz w:val="22"/>
          <w:szCs w:val="22"/>
        </w:rPr>
        <w:t xml:space="preserve"> </w:t>
      </w:r>
      <w:r w:rsidRPr="00E5042C">
        <w:rPr>
          <w:i/>
          <w:sz w:val="22"/>
          <w:szCs w:val="22"/>
        </w:rPr>
        <w:t xml:space="preserve">СС обязательств по договору – </w:t>
      </w:r>
      <w:r w:rsidRPr="00E5042C">
        <w:rPr>
          <w:sz w:val="22"/>
          <w:szCs w:val="22"/>
        </w:rPr>
        <w:t xml:space="preserve">справедливая стоимость неисполненных обязательств Фонда по оплате договора по состоянию на дату оценки. </w:t>
      </w:r>
    </w:p>
    <w:p w:rsidR="006A7B0D" w:rsidRPr="00E5042C" w:rsidRDefault="006A7B0D" w:rsidP="006A7B0D">
      <w:pPr>
        <w:spacing w:before="120"/>
        <w:rPr>
          <w:sz w:val="22"/>
          <w:szCs w:val="22"/>
        </w:rPr>
      </w:pPr>
      <w:r w:rsidRPr="00E5042C">
        <w:rPr>
          <w:sz w:val="22"/>
          <w:szCs w:val="22"/>
        </w:rPr>
        <w:t>Если полученная оценка справедливой стоимости договора является положительной, то договор признается как актив. Если оценка отрицательная, то договор признается как обязательство.</w:t>
      </w:r>
    </w:p>
    <w:p w:rsidR="006A7B0D" w:rsidRPr="00E5042C" w:rsidRDefault="006A7B0D" w:rsidP="006A7B0D">
      <w:pPr>
        <w:spacing w:before="120"/>
        <w:rPr>
          <w:sz w:val="22"/>
          <w:szCs w:val="22"/>
        </w:rPr>
      </w:pPr>
      <w:r w:rsidRPr="00E5042C">
        <w:rPr>
          <w:sz w:val="22"/>
          <w:szCs w:val="22"/>
        </w:rPr>
        <w:t xml:space="preserve">Оценка справедливой стоимости прав по договору производится оценщиком в сроки, соответствующие требованиям законодательства. </w:t>
      </w:r>
    </w:p>
    <w:p w:rsidR="006A7B0D" w:rsidRPr="00E5042C" w:rsidRDefault="006A7B0D" w:rsidP="006A7B0D">
      <w:pPr>
        <w:spacing w:before="120"/>
        <w:rPr>
          <w:sz w:val="22"/>
          <w:szCs w:val="22"/>
        </w:rPr>
      </w:pPr>
      <w:r w:rsidRPr="00E5042C">
        <w:rPr>
          <w:sz w:val="22"/>
          <w:szCs w:val="22"/>
        </w:rPr>
        <w:t>Оценка справедливой стоимости обязательств по договору производится на дату оценки по методике аналогичной методике оценки справедливой стоимости кредиторской задолженности (</w:t>
      </w:r>
      <w:proofErr w:type="gramStart"/>
      <w:r w:rsidRPr="00E5042C">
        <w:rPr>
          <w:sz w:val="22"/>
          <w:szCs w:val="22"/>
        </w:rPr>
        <w:t>см</w:t>
      </w:r>
      <w:proofErr w:type="gramEnd"/>
      <w:r w:rsidRPr="00E5042C">
        <w:rPr>
          <w:sz w:val="22"/>
          <w:szCs w:val="22"/>
        </w:rPr>
        <w:t>. п.</w:t>
      </w:r>
      <w:r w:rsidR="00106B49" w:rsidRPr="00106B49">
        <w:rPr>
          <w:sz w:val="22"/>
          <w:szCs w:val="22"/>
        </w:rPr>
        <w:t>7</w:t>
      </w:r>
      <w:r w:rsidRPr="00E5042C">
        <w:rPr>
          <w:sz w:val="22"/>
          <w:szCs w:val="22"/>
        </w:rPr>
        <w:t>.3)</w:t>
      </w:r>
    </w:p>
    <w:p w:rsidR="006A7B0D" w:rsidRPr="00E5042C" w:rsidRDefault="006A7B0D" w:rsidP="00B1487D">
      <w:pPr>
        <w:pStyle w:val="a"/>
        <w:numPr>
          <w:ilvl w:val="0"/>
          <w:numId w:val="36"/>
        </w:numPr>
        <w:rPr>
          <w:sz w:val="22"/>
        </w:rPr>
      </w:pPr>
      <w:r w:rsidRPr="00E5042C">
        <w:rPr>
          <w:sz w:val="22"/>
        </w:rPr>
        <w:lastRenderedPageBreak/>
        <w:t>ПРИЗНАНИЕ, ПРЕКРАЩЕНИЕ ПРИЗНАНИЯ И ОЦЕНКА ПРОЕКТНОЙ ДОКУМЕНТАЦИИ</w:t>
      </w:r>
    </w:p>
    <w:p w:rsidR="006A7B0D" w:rsidRPr="00E5042C" w:rsidRDefault="006A7B0D" w:rsidP="006A7B0D">
      <w:pPr>
        <w:spacing w:before="120"/>
        <w:ind w:firstLine="426"/>
        <w:rPr>
          <w:sz w:val="22"/>
          <w:szCs w:val="22"/>
        </w:rPr>
      </w:pPr>
      <w:r w:rsidRPr="00E5042C">
        <w:rPr>
          <w:sz w:val="22"/>
          <w:szCs w:val="22"/>
        </w:rPr>
        <w:t xml:space="preserve">Проектная документация для строительства объекта недвижимого имущества признается в качестве актива в дату ее получения Управляющей компанией Фонда по акту приема-передачи до момента ее реализации третьим лицам или использования для создания или улучшения объекта недвижимости. </w:t>
      </w:r>
    </w:p>
    <w:p w:rsidR="006A7B0D" w:rsidRPr="00E5042C" w:rsidRDefault="006A7B0D" w:rsidP="006A7B0D">
      <w:pPr>
        <w:spacing w:before="120"/>
        <w:ind w:firstLine="426"/>
        <w:rPr>
          <w:sz w:val="22"/>
          <w:szCs w:val="22"/>
        </w:rPr>
      </w:pPr>
      <w:r w:rsidRPr="00E5042C">
        <w:rPr>
          <w:sz w:val="22"/>
          <w:szCs w:val="22"/>
        </w:rPr>
        <w:t xml:space="preserve">Оценка справедливой стоимости проектной документации производится оценщиком в сроки, соответствующие требованиям действующего законодательства. Если оценка справедливой стоимости производится до даты, когда станет доступным первый отчет оценщика, справедливая стоимость проектной документации принимается равной справедливой стоимости переданных активов и/или принятых обязательств в обмен на полученную документацию в соответствии с их оценкой на дату её приобретения. </w:t>
      </w:r>
    </w:p>
    <w:p w:rsidR="006A7B0D" w:rsidRPr="00E5042C" w:rsidRDefault="006A7B0D" w:rsidP="00B1487D">
      <w:pPr>
        <w:pStyle w:val="a"/>
        <w:numPr>
          <w:ilvl w:val="0"/>
          <w:numId w:val="36"/>
        </w:numPr>
        <w:rPr>
          <w:sz w:val="22"/>
        </w:rPr>
      </w:pPr>
      <w:r w:rsidRPr="00E5042C">
        <w:rPr>
          <w:sz w:val="22"/>
        </w:rPr>
        <w:t>ПРИЗНАНИЕ, ПРЕКРАЩЕНИЕ ПРИЗНАНИЯ И ОЦЕНКА ДОГОВОРА АРЕНДЫ, ПО КОТОРОМУ УПРАВЛЯЮЩАЯ КОМПАНИЯ ФОНДА ЯВЛЯЕТСЯ АРЕНДАТОРОМ</w:t>
      </w:r>
    </w:p>
    <w:p w:rsidR="006A7B0D" w:rsidRPr="00E5042C" w:rsidRDefault="006A7B0D" w:rsidP="006A7B0D">
      <w:pPr>
        <w:spacing w:before="120"/>
        <w:ind w:firstLine="426"/>
        <w:rPr>
          <w:sz w:val="22"/>
          <w:szCs w:val="22"/>
        </w:rPr>
      </w:pPr>
      <w:r w:rsidRPr="00E5042C">
        <w:rPr>
          <w:sz w:val="22"/>
          <w:szCs w:val="22"/>
        </w:rPr>
        <w:t xml:space="preserve">Если справедливая стоимость договора аренды земельного участка, на котором расположено недвижимое имущество - актив Фонда, включена оценщиком в справедливую стоимость этого недвижимого имущества, то признания отдельного актива или обязательства в отношении такого договора не происходит. </w:t>
      </w:r>
    </w:p>
    <w:p w:rsidR="006A7B0D" w:rsidRPr="00E5042C" w:rsidRDefault="006A7B0D" w:rsidP="006A7B0D">
      <w:pPr>
        <w:spacing w:before="120"/>
        <w:ind w:firstLine="426"/>
        <w:rPr>
          <w:sz w:val="22"/>
          <w:szCs w:val="22"/>
        </w:rPr>
      </w:pPr>
      <w:proofErr w:type="gramStart"/>
      <w:r w:rsidRPr="00E5042C">
        <w:rPr>
          <w:sz w:val="22"/>
          <w:szCs w:val="22"/>
        </w:rPr>
        <w:t>Договор операционной аренды Управляющей компании Фонда земельного участка, на котором расположено недвижимое имущество - актив Фонда, который не включен в справедливую стоимость этого недвижимого имущества, признается активом или обязательством в период с даты вступления в силу договора операционной аренды до даты прекращения прав и обязательств по договору в соответствии с действующим законодательством или договором.</w:t>
      </w:r>
      <w:proofErr w:type="gramEnd"/>
    </w:p>
    <w:p w:rsidR="006A7B0D" w:rsidRPr="00E5042C" w:rsidRDefault="006A7B0D" w:rsidP="006A7B0D">
      <w:pPr>
        <w:spacing w:before="120"/>
        <w:ind w:firstLine="426"/>
        <w:rPr>
          <w:sz w:val="22"/>
          <w:szCs w:val="22"/>
        </w:rPr>
      </w:pPr>
      <w:r w:rsidRPr="00E5042C">
        <w:rPr>
          <w:sz w:val="22"/>
          <w:szCs w:val="22"/>
        </w:rPr>
        <w:t>Справедливая стоимость договора аренды земельного участка, который не включен в отчет оценщика при проведении оценки расположенного на нем недвижимого имущества, равна нулю в следующих случаях:</w:t>
      </w:r>
    </w:p>
    <w:p w:rsidR="006A7B0D" w:rsidRPr="00E5042C" w:rsidRDefault="006A7B0D" w:rsidP="007A42E9">
      <w:pPr>
        <w:pStyle w:val="a6"/>
        <w:numPr>
          <w:ilvl w:val="0"/>
          <w:numId w:val="30"/>
        </w:numPr>
        <w:spacing w:before="120"/>
        <w:rPr>
          <w:sz w:val="22"/>
          <w:szCs w:val="22"/>
        </w:rPr>
      </w:pPr>
      <w:r w:rsidRPr="00E5042C">
        <w:rPr>
          <w:sz w:val="22"/>
          <w:szCs w:val="22"/>
        </w:rPr>
        <w:t>если срок договора аренды не превышает 1(Один) год;</w:t>
      </w:r>
    </w:p>
    <w:p w:rsidR="006A7B0D" w:rsidRPr="00E5042C" w:rsidRDefault="006A7B0D" w:rsidP="007A42E9">
      <w:pPr>
        <w:pStyle w:val="a6"/>
        <w:numPr>
          <w:ilvl w:val="0"/>
          <w:numId w:val="30"/>
        </w:numPr>
        <w:spacing w:before="120"/>
        <w:rPr>
          <w:sz w:val="22"/>
          <w:szCs w:val="22"/>
        </w:rPr>
      </w:pPr>
      <w:r w:rsidRPr="00E5042C">
        <w:rPr>
          <w:sz w:val="22"/>
          <w:szCs w:val="22"/>
        </w:rPr>
        <w:t>если договор аренды предусматривает право арендодателя регулярно пересматривать размер арендной платы.</w:t>
      </w:r>
    </w:p>
    <w:p w:rsidR="006A7B0D" w:rsidRPr="00E5042C" w:rsidRDefault="006A7B0D" w:rsidP="006A7B0D">
      <w:pPr>
        <w:spacing w:before="120"/>
        <w:ind w:firstLine="426"/>
        <w:rPr>
          <w:sz w:val="22"/>
          <w:szCs w:val="22"/>
        </w:rPr>
      </w:pPr>
      <w:r w:rsidRPr="00E5042C">
        <w:rPr>
          <w:sz w:val="22"/>
          <w:szCs w:val="22"/>
        </w:rPr>
        <w:t xml:space="preserve">Оценка справедливой стоимости договора аренды производится оценщиком в сроки, соответствующие требованиям действующего законодательства. Если оценка справедливой стоимости производится до даты, когда станет доступным первый отчет оценщика, справедливая стоимость договора принимается равной нулю. </w:t>
      </w:r>
    </w:p>
    <w:p w:rsidR="006A7B0D" w:rsidRPr="00E5042C" w:rsidRDefault="006A7B0D" w:rsidP="006A7B0D">
      <w:pPr>
        <w:spacing w:before="120"/>
        <w:ind w:firstLine="426"/>
        <w:rPr>
          <w:sz w:val="22"/>
          <w:szCs w:val="22"/>
        </w:rPr>
      </w:pPr>
    </w:p>
    <w:p w:rsidR="006A7B0D" w:rsidRPr="00E5042C" w:rsidRDefault="006A7B0D" w:rsidP="00B1487D">
      <w:pPr>
        <w:pStyle w:val="a"/>
        <w:numPr>
          <w:ilvl w:val="0"/>
          <w:numId w:val="36"/>
        </w:numPr>
        <w:rPr>
          <w:sz w:val="22"/>
        </w:rPr>
      </w:pPr>
      <w:r w:rsidRPr="00E5042C">
        <w:rPr>
          <w:sz w:val="22"/>
        </w:rPr>
        <w:t>ПРИЗНАНИЕ, ПРЕКРАЩЕНИЕ ПРИЗНАНИЯ И ОЦЕНКА ФИНАНСОВОЙ АРЕНДЫ</w:t>
      </w:r>
    </w:p>
    <w:p w:rsidR="006A7B0D" w:rsidRPr="00E5042C" w:rsidRDefault="006A7B0D" w:rsidP="006A7B0D">
      <w:pPr>
        <w:spacing w:before="120"/>
        <w:ind w:firstLine="426"/>
        <w:rPr>
          <w:sz w:val="22"/>
          <w:szCs w:val="22"/>
        </w:rPr>
      </w:pPr>
      <w:r w:rsidRPr="00E5042C">
        <w:rPr>
          <w:sz w:val="22"/>
          <w:szCs w:val="22"/>
        </w:rPr>
        <w:t xml:space="preserve">Договор финансовой аренды, по которому Управляющая компания Фонда </w:t>
      </w:r>
      <w:proofErr w:type="gramStart"/>
      <w:r w:rsidRPr="00E5042C">
        <w:rPr>
          <w:sz w:val="22"/>
          <w:szCs w:val="22"/>
        </w:rPr>
        <w:t>выступает арендодателем признается</w:t>
      </w:r>
      <w:proofErr w:type="gramEnd"/>
      <w:r w:rsidRPr="00E5042C">
        <w:rPr>
          <w:sz w:val="22"/>
          <w:szCs w:val="22"/>
        </w:rPr>
        <w:t xml:space="preserve"> в дату вступления его в силу. Имущество, являющееся предметом договора, прекращает признаваться </w:t>
      </w:r>
      <w:proofErr w:type="gramStart"/>
      <w:r w:rsidRPr="00E5042C">
        <w:rPr>
          <w:sz w:val="22"/>
          <w:szCs w:val="22"/>
        </w:rPr>
        <w:t>с даты вступления</w:t>
      </w:r>
      <w:proofErr w:type="gramEnd"/>
      <w:r w:rsidRPr="00E5042C">
        <w:rPr>
          <w:sz w:val="22"/>
          <w:szCs w:val="22"/>
        </w:rPr>
        <w:t xml:space="preserve"> в силу договора и подписания акта приемки-передачи. Дебиторская задолженность в виде будущих платежей признается и оценивается в соответствии с правилами признания и оценки справедливой стоимости дебиторской задолженности, описанных в разделе </w:t>
      </w:r>
      <w:r w:rsidR="00106B49" w:rsidRPr="00A0505A">
        <w:rPr>
          <w:sz w:val="22"/>
          <w:szCs w:val="22"/>
        </w:rPr>
        <w:t>6</w:t>
      </w:r>
      <w:r w:rsidRPr="00E5042C">
        <w:rPr>
          <w:sz w:val="22"/>
          <w:szCs w:val="22"/>
        </w:rPr>
        <w:t xml:space="preserve"> настоящих Правил.</w:t>
      </w:r>
    </w:p>
    <w:p w:rsidR="006A7B0D" w:rsidRPr="00E5042C" w:rsidRDefault="006A7B0D" w:rsidP="006A7B0D">
      <w:pPr>
        <w:spacing w:before="120"/>
        <w:ind w:firstLine="426"/>
        <w:rPr>
          <w:sz w:val="22"/>
          <w:szCs w:val="22"/>
        </w:rPr>
      </w:pPr>
      <w:r w:rsidRPr="00E5042C">
        <w:rPr>
          <w:sz w:val="22"/>
          <w:szCs w:val="22"/>
        </w:rPr>
        <w:t>Договор финансовой аренды, по которому Управляющая компания Фонда выступает арендатором, признается в дату вступления его в силу. Имущество, являющееся предметом договора, признается и оценивается в соответствии с правилами признания и оценки объектов недвижимости. Кредиторская задолженность в виде будущих платежей признается и оценивается в соответствии с правилами признания и оценки кредиторской задолженности,</w:t>
      </w:r>
      <w:r w:rsidRPr="00E5042C">
        <w:rPr>
          <w:color w:val="FF0000"/>
          <w:sz w:val="22"/>
          <w:szCs w:val="22"/>
        </w:rPr>
        <w:t xml:space="preserve"> </w:t>
      </w:r>
      <w:r w:rsidRPr="00E5042C">
        <w:rPr>
          <w:sz w:val="22"/>
          <w:szCs w:val="22"/>
        </w:rPr>
        <w:t xml:space="preserve">описанных в разделе </w:t>
      </w:r>
      <w:r w:rsidR="00106B49" w:rsidRPr="00106B49">
        <w:rPr>
          <w:sz w:val="22"/>
          <w:szCs w:val="22"/>
        </w:rPr>
        <w:t>7</w:t>
      </w:r>
      <w:r w:rsidRPr="00E5042C">
        <w:rPr>
          <w:sz w:val="22"/>
          <w:szCs w:val="22"/>
        </w:rPr>
        <w:t xml:space="preserve"> настоящих Правил.</w:t>
      </w:r>
    </w:p>
    <w:p w:rsidR="006A7B0D" w:rsidRPr="00E5042C" w:rsidRDefault="006A7B0D" w:rsidP="006A7B0D">
      <w:pPr>
        <w:spacing w:before="120"/>
        <w:ind w:firstLine="426"/>
        <w:rPr>
          <w:color w:val="000000" w:themeColor="text1"/>
          <w:sz w:val="22"/>
          <w:szCs w:val="22"/>
        </w:rPr>
      </w:pPr>
      <w:r w:rsidRPr="00E5042C">
        <w:rPr>
          <w:color w:val="000000" w:themeColor="text1"/>
          <w:sz w:val="22"/>
          <w:szCs w:val="22"/>
        </w:rPr>
        <w:t>Право финансовой аренды в качестве актива Фонда признается в дату:</w:t>
      </w:r>
    </w:p>
    <w:p w:rsidR="006A7B0D" w:rsidRPr="00E5042C" w:rsidRDefault="006A7B0D" w:rsidP="007A42E9">
      <w:pPr>
        <w:pStyle w:val="a6"/>
        <w:numPr>
          <w:ilvl w:val="0"/>
          <w:numId w:val="41"/>
        </w:numPr>
        <w:spacing w:before="120"/>
        <w:rPr>
          <w:color w:val="000000" w:themeColor="text1"/>
          <w:sz w:val="22"/>
          <w:szCs w:val="22"/>
        </w:rPr>
      </w:pPr>
      <w:r w:rsidRPr="00E5042C">
        <w:rPr>
          <w:color w:val="000000" w:themeColor="text1"/>
          <w:sz w:val="22"/>
          <w:szCs w:val="22"/>
        </w:rPr>
        <w:t>передачи объекта аренды по акту приёма-передачи от арендодателя;</w:t>
      </w:r>
    </w:p>
    <w:p w:rsidR="006A7B0D" w:rsidRPr="00E5042C" w:rsidRDefault="006A7B0D" w:rsidP="007A42E9">
      <w:pPr>
        <w:pStyle w:val="a6"/>
        <w:numPr>
          <w:ilvl w:val="0"/>
          <w:numId w:val="41"/>
        </w:numPr>
        <w:spacing w:before="120"/>
        <w:rPr>
          <w:color w:val="000000" w:themeColor="text1"/>
          <w:sz w:val="22"/>
          <w:szCs w:val="22"/>
        </w:rPr>
      </w:pPr>
      <w:r w:rsidRPr="00E5042C">
        <w:rPr>
          <w:color w:val="000000" w:themeColor="text1"/>
          <w:sz w:val="22"/>
          <w:szCs w:val="22"/>
        </w:rPr>
        <w:t>уступки права аренды в соответствии с условиями договора уступки.</w:t>
      </w:r>
    </w:p>
    <w:p w:rsidR="006A7B0D" w:rsidRPr="00E5042C" w:rsidRDefault="006A7B0D" w:rsidP="006A7B0D">
      <w:pPr>
        <w:spacing w:before="120"/>
        <w:ind w:firstLine="426"/>
        <w:rPr>
          <w:color w:val="000000" w:themeColor="text1"/>
          <w:sz w:val="22"/>
          <w:szCs w:val="22"/>
        </w:rPr>
      </w:pPr>
      <w:r w:rsidRPr="00E5042C">
        <w:rPr>
          <w:color w:val="000000" w:themeColor="text1"/>
          <w:sz w:val="22"/>
          <w:szCs w:val="22"/>
        </w:rPr>
        <w:lastRenderedPageBreak/>
        <w:t>Датой прекращения признания финансовой аренды в качестве актива является одна из следующих дат:</w:t>
      </w:r>
    </w:p>
    <w:p w:rsidR="006A7B0D" w:rsidRPr="00E5042C" w:rsidRDefault="006A7B0D" w:rsidP="007A42E9">
      <w:pPr>
        <w:pStyle w:val="a6"/>
        <w:numPr>
          <w:ilvl w:val="0"/>
          <w:numId w:val="31"/>
        </w:numPr>
        <w:spacing w:before="120"/>
        <w:rPr>
          <w:sz w:val="22"/>
          <w:szCs w:val="22"/>
        </w:rPr>
      </w:pPr>
      <w:r w:rsidRPr="00E5042C">
        <w:rPr>
          <w:sz w:val="22"/>
          <w:szCs w:val="22"/>
        </w:rPr>
        <w:t>дата акта приёма-передачи (возврат имущества арендодателю);</w:t>
      </w:r>
    </w:p>
    <w:p w:rsidR="006A7B0D" w:rsidRPr="00E5042C" w:rsidRDefault="006A7B0D" w:rsidP="007A42E9">
      <w:pPr>
        <w:pStyle w:val="a6"/>
        <w:numPr>
          <w:ilvl w:val="0"/>
          <w:numId w:val="31"/>
        </w:numPr>
        <w:spacing w:before="120"/>
        <w:rPr>
          <w:sz w:val="22"/>
          <w:szCs w:val="22"/>
        </w:rPr>
      </w:pPr>
      <w:r w:rsidRPr="00E5042C">
        <w:rPr>
          <w:sz w:val="22"/>
          <w:szCs w:val="22"/>
        </w:rPr>
        <w:t>дата договора уступки права аренды третьему лицу;</w:t>
      </w:r>
    </w:p>
    <w:p w:rsidR="006A7B0D" w:rsidRPr="00E5042C" w:rsidRDefault="006A7B0D" w:rsidP="007A42E9">
      <w:pPr>
        <w:pStyle w:val="a6"/>
        <w:numPr>
          <w:ilvl w:val="0"/>
          <w:numId w:val="31"/>
        </w:numPr>
        <w:spacing w:before="120"/>
        <w:rPr>
          <w:sz w:val="22"/>
          <w:szCs w:val="22"/>
        </w:rPr>
      </w:pPr>
      <w:r w:rsidRPr="00E5042C">
        <w:rPr>
          <w:sz w:val="22"/>
          <w:szCs w:val="22"/>
        </w:rPr>
        <w:t>дата прочего прекращения прав и обязательств по договору в соответствии с действующим законодательством или договором.</w:t>
      </w:r>
    </w:p>
    <w:p w:rsidR="006A7B0D" w:rsidRPr="00E5042C" w:rsidRDefault="006A7B0D" w:rsidP="006A7B0D">
      <w:pPr>
        <w:pStyle w:val="1"/>
        <w:numPr>
          <w:ilvl w:val="0"/>
          <w:numId w:val="0"/>
        </w:numPr>
        <w:ind w:left="426"/>
        <w:rPr>
          <w:sz w:val="22"/>
          <w:szCs w:val="22"/>
        </w:rPr>
      </w:pPr>
    </w:p>
    <w:p w:rsidR="006A7B0D" w:rsidRPr="00E5042C" w:rsidRDefault="006A7B0D" w:rsidP="00B1487D">
      <w:pPr>
        <w:pStyle w:val="13"/>
        <w:numPr>
          <w:ilvl w:val="0"/>
          <w:numId w:val="36"/>
        </w:numPr>
        <w:jc w:val="center"/>
        <w:rPr>
          <w:rFonts w:eastAsia="Calibri"/>
          <w:b/>
          <w:sz w:val="22"/>
          <w:szCs w:val="22"/>
          <w:lang w:eastAsia="en-US"/>
        </w:rPr>
      </w:pPr>
      <w:r w:rsidRPr="00E5042C">
        <w:rPr>
          <w:rFonts w:eastAsia="Calibri"/>
          <w:b/>
          <w:sz w:val="22"/>
          <w:szCs w:val="22"/>
          <w:lang w:eastAsia="en-US"/>
        </w:rPr>
        <w:t>ОПРЕДЕЛЕНИЕ РУБЛЕВОГО ЭКВИВАЛЕНТА СПРАВЕДЛИВОЙ СТОИМОСТИ, ОПРЕДЕЛЕННОЙ В ВАЛЮТЕ</w:t>
      </w:r>
    </w:p>
    <w:p w:rsidR="006A7B0D" w:rsidRPr="00E5042C" w:rsidRDefault="006A7B0D" w:rsidP="006A7B0D">
      <w:pPr>
        <w:spacing w:before="120"/>
        <w:ind w:firstLine="426"/>
        <w:rPr>
          <w:sz w:val="22"/>
          <w:szCs w:val="22"/>
        </w:rPr>
      </w:pPr>
      <w:r w:rsidRPr="00E5042C">
        <w:rPr>
          <w:sz w:val="22"/>
          <w:szCs w:val="22"/>
        </w:rPr>
        <w:t>Справедливая стоимость активов и обязательств, определенная в валюте, отличной от российского рубля, подлежит пересчету в рубли по официальному курсу, установленному Банком России на дату расчета СЧА. В том случае, если официальный курс валюты Банком России не установлен, для пересчета в рубли используется кросс курс, определяемый следующим образом:</w:t>
      </w:r>
    </w:p>
    <w:p w:rsidR="006A7B0D" w:rsidRPr="00E5042C" w:rsidRDefault="006A7B0D" w:rsidP="006A7B0D">
      <w:pPr>
        <w:spacing w:before="120"/>
        <w:ind w:firstLine="426"/>
        <w:jc w:val="center"/>
        <w:rPr>
          <w:sz w:val="22"/>
          <w:szCs w:val="22"/>
        </w:rPr>
      </w:pPr>
      <w:r w:rsidRPr="00E5042C">
        <w:rPr>
          <w:sz w:val="22"/>
          <w:szCs w:val="22"/>
        </w:rPr>
        <w:t>Кросс курс = CUR/USD * USD/RUR,</w:t>
      </w:r>
    </w:p>
    <w:p w:rsidR="006A7B0D" w:rsidRPr="00E5042C" w:rsidRDefault="006A7B0D" w:rsidP="006A7B0D">
      <w:pPr>
        <w:spacing w:before="120"/>
        <w:ind w:firstLine="426"/>
        <w:rPr>
          <w:i/>
          <w:sz w:val="22"/>
          <w:szCs w:val="22"/>
        </w:rPr>
      </w:pPr>
      <w:r w:rsidRPr="00E5042C">
        <w:rPr>
          <w:i/>
          <w:sz w:val="22"/>
          <w:szCs w:val="22"/>
        </w:rPr>
        <w:t>где:</w:t>
      </w:r>
    </w:p>
    <w:p w:rsidR="006A7B0D" w:rsidRPr="00E5042C" w:rsidRDefault="006A7B0D" w:rsidP="006A7B0D">
      <w:pPr>
        <w:spacing w:before="120"/>
        <w:ind w:firstLine="426"/>
        <w:rPr>
          <w:sz w:val="22"/>
          <w:szCs w:val="22"/>
        </w:rPr>
      </w:pPr>
      <w:r w:rsidRPr="00E5042C">
        <w:rPr>
          <w:sz w:val="22"/>
          <w:szCs w:val="22"/>
        </w:rPr>
        <w:tab/>
        <w:t>USD/RUR - официальный курс доллара США, установленный Банком России на дату расчета СЧА;</w:t>
      </w:r>
    </w:p>
    <w:p w:rsidR="006A7B0D" w:rsidRPr="00867F1B" w:rsidRDefault="006A7B0D" w:rsidP="006A7B0D">
      <w:pPr>
        <w:spacing w:before="120"/>
        <w:ind w:firstLine="426"/>
        <w:rPr>
          <w:sz w:val="22"/>
          <w:szCs w:val="22"/>
        </w:rPr>
      </w:pPr>
      <w:r w:rsidRPr="00E5042C">
        <w:rPr>
          <w:sz w:val="22"/>
          <w:szCs w:val="22"/>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E5042C">
        <w:rPr>
          <w:sz w:val="22"/>
          <w:szCs w:val="22"/>
        </w:rPr>
        <w:t>Блумберг</w:t>
      </w:r>
      <w:proofErr w:type="spellEnd"/>
      <w:r w:rsidRPr="00E5042C">
        <w:rPr>
          <w:sz w:val="22"/>
          <w:szCs w:val="22"/>
        </w:rPr>
        <w:t xml:space="preserve"> (</w:t>
      </w:r>
      <w:proofErr w:type="spellStart"/>
      <w:r w:rsidRPr="00E5042C">
        <w:rPr>
          <w:sz w:val="22"/>
          <w:szCs w:val="22"/>
        </w:rPr>
        <w:t>Bloomberg</w:t>
      </w:r>
      <w:proofErr w:type="spellEnd"/>
      <w:r w:rsidRPr="00E5042C">
        <w:rPr>
          <w:sz w:val="22"/>
          <w:szCs w:val="22"/>
        </w:rPr>
        <w:t>).</w:t>
      </w:r>
    </w:p>
    <w:p w:rsidR="00ED7AC2" w:rsidRPr="00867F1B" w:rsidRDefault="00ED7AC2" w:rsidP="006A7B0D">
      <w:pPr>
        <w:spacing w:before="120"/>
        <w:ind w:firstLine="426"/>
        <w:rPr>
          <w:sz w:val="22"/>
          <w:szCs w:val="22"/>
        </w:rPr>
      </w:pPr>
    </w:p>
    <w:p w:rsidR="006A7B0D" w:rsidRPr="00E5042C" w:rsidRDefault="006A7B0D" w:rsidP="00B1487D">
      <w:pPr>
        <w:pStyle w:val="a"/>
        <w:numPr>
          <w:ilvl w:val="0"/>
          <w:numId w:val="36"/>
        </w:numPr>
        <w:spacing w:before="120"/>
        <w:jc w:val="both"/>
        <w:rPr>
          <w:sz w:val="22"/>
        </w:rPr>
      </w:pPr>
      <w:r w:rsidRPr="00E5042C">
        <w:rPr>
          <w:sz w:val="22"/>
        </w:rPr>
        <w:t>ПОРЯДОК РАСЧЁТА ВЕЛИЧИНЫ РЕЗЕРВА НА ВЫПЛАТУ ВОЗНАГРАЖДЕНИЙ</w:t>
      </w:r>
    </w:p>
    <w:p w:rsidR="00E10A3E" w:rsidRDefault="00E10A3E" w:rsidP="00E10A3E"/>
    <w:p w:rsidR="00E10A3E" w:rsidRDefault="00E10A3E" w:rsidP="00E10A3E"/>
    <w:p w:rsidR="00E10A3E" w:rsidRPr="00ED7AC2" w:rsidRDefault="00E10A3E" w:rsidP="00ED7AC2">
      <w:pPr>
        <w:ind w:firstLine="709"/>
        <w:rPr>
          <w:sz w:val="22"/>
          <w:szCs w:val="22"/>
        </w:rPr>
      </w:pPr>
      <w:r w:rsidRPr="00ED7AC2">
        <w:rPr>
          <w:sz w:val="22"/>
          <w:szCs w:val="22"/>
        </w:rPr>
        <w:t>Резерв на выплату вознаграждения формируется отдельно в части резерва на выплату вознаграждения управляющей компании и в части совокупного резерва на выплату вознаграждения специализированному депозитарию, оценщику, аудиторской организации и лицу, осуществляющему ведение реестра владельцев инвестиционных паев фонда.</w:t>
      </w:r>
    </w:p>
    <w:p w:rsidR="00ED7AC2" w:rsidRPr="00ED7AC2" w:rsidRDefault="00E10A3E" w:rsidP="00ED7AC2">
      <w:pPr>
        <w:pStyle w:val="20"/>
        <w:numPr>
          <w:ilvl w:val="0"/>
          <w:numId w:val="0"/>
        </w:numPr>
        <w:ind w:firstLine="709"/>
        <w:rPr>
          <w:rFonts w:eastAsiaTheme="minorHAnsi"/>
          <w:bCs w:val="0"/>
          <w:sz w:val="22"/>
          <w:szCs w:val="22"/>
          <w:lang w:eastAsia="en-US"/>
        </w:rPr>
      </w:pPr>
      <w:r w:rsidRPr="00ED7AC2">
        <w:rPr>
          <w:rFonts w:eastAsiaTheme="minorHAnsi"/>
          <w:bCs w:val="0"/>
          <w:sz w:val="22"/>
          <w:szCs w:val="22"/>
          <w:lang w:eastAsia="en-US"/>
        </w:rPr>
        <w:t>Резерв на выплату вознаграждений формируется нарастающим итогом и начисляется ежемесячно на последний рабочий день календарного месяца. В случае</w:t>
      </w:r>
      <w:proofErr w:type="gramStart"/>
      <w:r w:rsidRPr="00ED7AC2">
        <w:rPr>
          <w:rFonts w:eastAsiaTheme="minorHAnsi"/>
          <w:bCs w:val="0"/>
          <w:sz w:val="22"/>
          <w:szCs w:val="22"/>
          <w:lang w:eastAsia="en-US"/>
        </w:rPr>
        <w:t>,</w:t>
      </w:r>
      <w:proofErr w:type="gramEnd"/>
      <w:r w:rsidRPr="00ED7AC2">
        <w:rPr>
          <w:rFonts w:eastAsiaTheme="minorHAnsi"/>
          <w:bCs w:val="0"/>
          <w:sz w:val="22"/>
          <w:szCs w:val="22"/>
          <w:lang w:eastAsia="en-US"/>
        </w:rPr>
        <w:t xml:space="preserve"> если в течение месяца завершилось формирование фонда, то резерв на выплату вознаграждений начисляется на последний рабочий день этого месяца.</w:t>
      </w:r>
    </w:p>
    <w:p w:rsidR="00ED7AC2" w:rsidRPr="00A27103" w:rsidRDefault="00ED7AC2" w:rsidP="00ED7AC2">
      <w:pPr>
        <w:spacing w:before="120"/>
        <w:ind w:firstLine="709"/>
        <w:rPr>
          <w:sz w:val="22"/>
          <w:szCs w:val="22"/>
        </w:rPr>
      </w:pPr>
      <w:r w:rsidRPr="00E5042C">
        <w:rPr>
          <w:sz w:val="22"/>
          <w:szCs w:val="22"/>
        </w:rPr>
        <w:t xml:space="preserve">Если расчётная величина резерва на выплату вознаграждения определяется исходя из фиксированной величины, предусмотренной Правилами доверительного управления, то резерв на выплату вознаграждения начисляется в размере указанной величины. </w:t>
      </w:r>
    </w:p>
    <w:p w:rsidR="00ED7AC2" w:rsidRPr="00ED7AC2" w:rsidRDefault="00E10A3E" w:rsidP="00ED7AC2">
      <w:pPr>
        <w:pStyle w:val="20"/>
        <w:numPr>
          <w:ilvl w:val="0"/>
          <w:numId w:val="0"/>
        </w:numPr>
        <w:ind w:firstLine="709"/>
        <w:rPr>
          <w:rFonts w:eastAsiaTheme="minorHAnsi"/>
          <w:bCs w:val="0"/>
          <w:sz w:val="22"/>
          <w:szCs w:val="22"/>
          <w:lang w:eastAsia="en-US"/>
        </w:rPr>
      </w:pPr>
      <w:r w:rsidRPr="00ED7AC2">
        <w:rPr>
          <w:rFonts w:eastAsiaTheme="minorHAnsi"/>
          <w:bCs w:val="0"/>
          <w:sz w:val="22"/>
          <w:szCs w:val="22"/>
          <w:lang w:eastAsia="en-US"/>
        </w:rPr>
        <w:t xml:space="preserve">Резерв на выплату вознаграждений начисляется и отражается </w:t>
      </w:r>
      <w:proofErr w:type="gramStart"/>
      <w:r w:rsidRPr="00ED7AC2">
        <w:rPr>
          <w:rFonts w:eastAsiaTheme="minorHAnsi"/>
          <w:bCs w:val="0"/>
          <w:sz w:val="22"/>
          <w:szCs w:val="22"/>
          <w:lang w:eastAsia="en-US"/>
        </w:rPr>
        <w:t>до</w:t>
      </w:r>
      <w:proofErr w:type="gramEnd"/>
      <w:r w:rsidRPr="00ED7AC2">
        <w:rPr>
          <w:rFonts w:eastAsiaTheme="minorHAnsi"/>
          <w:bCs w:val="0"/>
          <w:sz w:val="22"/>
          <w:szCs w:val="22"/>
          <w:lang w:eastAsia="en-US"/>
        </w:rPr>
        <w:t>:</w:t>
      </w:r>
    </w:p>
    <w:p w:rsidR="00E10A3E" w:rsidRPr="00ED7AC2" w:rsidRDefault="00E10A3E" w:rsidP="00ED7AC2">
      <w:pPr>
        <w:pStyle w:val="a0"/>
        <w:numPr>
          <w:ilvl w:val="0"/>
          <w:numId w:val="52"/>
        </w:numPr>
        <w:ind w:left="0" w:firstLine="709"/>
        <w:rPr>
          <w:rFonts w:eastAsiaTheme="minorHAnsi"/>
          <w:sz w:val="22"/>
        </w:rPr>
      </w:pPr>
      <w:r w:rsidRPr="00ED7AC2">
        <w:rPr>
          <w:rFonts w:eastAsiaTheme="minorHAnsi"/>
          <w:sz w:val="22"/>
        </w:rPr>
        <w:t>даты окончания календарного года;</w:t>
      </w:r>
    </w:p>
    <w:p w:rsidR="00E10A3E" w:rsidRPr="00ED7AC2" w:rsidRDefault="00E10A3E" w:rsidP="00ED7AC2">
      <w:pPr>
        <w:pStyle w:val="a0"/>
        <w:numPr>
          <w:ilvl w:val="0"/>
          <w:numId w:val="52"/>
        </w:numPr>
        <w:ind w:left="0" w:firstLine="709"/>
        <w:rPr>
          <w:rFonts w:eastAsiaTheme="minorHAnsi"/>
          <w:sz w:val="22"/>
        </w:rPr>
      </w:pPr>
      <w:r w:rsidRPr="00ED7AC2">
        <w:rPr>
          <w:rFonts w:eastAsiaTheme="minorHAnsi"/>
          <w:sz w:val="22"/>
        </w:rPr>
        <w:t xml:space="preserve">даты возникновения основания для прекращения Фонда (включительно) в части резерва на выплату вознаграждения управляющей компании; </w:t>
      </w:r>
    </w:p>
    <w:p w:rsidR="00E10A3E" w:rsidRPr="00ED7AC2" w:rsidRDefault="00E10A3E" w:rsidP="00ED7AC2">
      <w:pPr>
        <w:pStyle w:val="a0"/>
        <w:numPr>
          <w:ilvl w:val="0"/>
          <w:numId w:val="52"/>
        </w:numPr>
        <w:ind w:left="0" w:firstLine="709"/>
        <w:rPr>
          <w:rFonts w:eastAsiaTheme="minorHAnsi"/>
          <w:sz w:val="22"/>
        </w:rPr>
      </w:pPr>
      <w:r w:rsidRPr="00ED7AC2">
        <w:rPr>
          <w:rFonts w:eastAsiaTheme="minorHAnsi"/>
          <w:sz w:val="22"/>
        </w:rPr>
        <w:t>даты, на которую составляется баланс имущества, составляющего Фонд, в связи с прекращением Фонда в части резерва на выплату вознаграждения специализированному депозитарию, оценщику, аудиторской организации и лицу, осуществляющему ведение реестра владельцев инвестиционных паев фонда.</w:t>
      </w:r>
    </w:p>
    <w:p w:rsidR="00ED7AC2" w:rsidRPr="00ED7AC2" w:rsidRDefault="00E10A3E" w:rsidP="00ED7AC2">
      <w:pPr>
        <w:pStyle w:val="20"/>
        <w:numPr>
          <w:ilvl w:val="0"/>
          <w:numId w:val="0"/>
        </w:numPr>
        <w:ind w:firstLine="709"/>
        <w:rPr>
          <w:rFonts w:eastAsiaTheme="minorHAnsi"/>
          <w:bCs w:val="0"/>
          <w:sz w:val="22"/>
          <w:szCs w:val="22"/>
          <w:lang w:eastAsia="en-US"/>
        </w:rPr>
      </w:pPr>
      <w:bookmarkStart w:id="1" w:name="_GoBack"/>
      <w:bookmarkEnd w:id="1"/>
      <w:r w:rsidRPr="00ED7AC2">
        <w:rPr>
          <w:rFonts w:eastAsiaTheme="minorHAnsi"/>
          <w:bCs w:val="0"/>
          <w:sz w:val="22"/>
          <w:szCs w:val="22"/>
          <w:lang w:eastAsia="en-US"/>
        </w:rPr>
        <w:t>Резерв на выплату вознаграждения Управляющей компании и резерв на прочие вознаграждения рассчитываются в следующем порядке:</w:t>
      </w:r>
    </w:p>
    <w:p w:rsidR="00E10A3E" w:rsidRPr="00ED7AC2" w:rsidRDefault="00E10A3E" w:rsidP="00ED7AC2">
      <w:pPr>
        <w:spacing w:before="120"/>
        <w:ind w:firstLine="709"/>
        <w:rPr>
          <w:sz w:val="22"/>
          <w:szCs w:val="22"/>
        </w:rPr>
      </w:pPr>
      <w:r w:rsidRPr="00ED7AC2">
        <w:object w:dxaOrig="6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3.75pt" o:ole="">
            <v:imagedata r:id="rId11" o:title=""/>
          </v:shape>
          <o:OLEObject Type="Embed" ProgID="Equation.3" ShapeID="_x0000_i1025" DrawAspect="Content" ObjectID="_1575283546" r:id="rId12"/>
        </w:object>
      </w:r>
    </w:p>
    <w:p w:rsidR="00E10A3E" w:rsidRPr="00ED7AC2" w:rsidRDefault="00E10A3E" w:rsidP="00ED7AC2">
      <w:pPr>
        <w:ind w:firstLine="709"/>
        <w:rPr>
          <w:sz w:val="22"/>
          <w:szCs w:val="22"/>
        </w:rPr>
      </w:pPr>
      <w:r w:rsidRPr="00ED7AC2">
        <w:rPr>
          <w:sz w:val="22"/>
          <w:szCs w:val="22"/>
        </w:rPr>
        <w:t>где:</w:t>
      </w:r>
    </w:p>
    <w:p w:rsidR="00E10A3E" w:rsidRPr="00ED7AC2" w:rsidRDefault="00E10A3E" w:rsidP="00ED7AC2">
      <w:pPr>
        <w:ind w:firstLine="709"/>
        <w:rPr>
          <w:sz w:val="22"/>
          <w:szCs w:val="22"/>
        </w:rPr>
      </w:pPr>
      <w:r w:rsidRPr="00ED7AC2">
        <w:object w:dxaOrig="320" w:dyaOrig="279">
          <v:shape id="_x0000_i1026" type="#_x0000_t75" style="width:16.5pt;height:13.5pt" o:ole="">
            <v:imagedata r:id="rId13" o:title=""/>
          </v:shape>
          <o:OLEObject Type="Embed" ProgID="Equation.3" ShapeID="_x0000_i1026" DrawAspect="Content" ObjectID="_1575283547" r:id="rId14"/>
        </w:object>
      </w:r>
      <w:r w:rsidRPr="00ED7AC2">
        <w:rPr>
          <w:sz w:val="22"/>
          <w:szCs w:val="22"/>
        </w:rPr>
        <w:t>- сумма очередного (текущего) начисления резерва в дату расчета;</w:t>
      </w:r>
    </w:p>
    <w:p w:rsidR="00E10A3E" w:rsidRPr="00ED7AC2" w:rsidRDefault="00E10A3E" w:rsidP="00ED7AC2">
      <w:pPr>
        <w:ind w:firstLine="709"/>
        <w:rPr>
          <w:sz w:val="22"/>
          <w:szCs w:val="22"/>
        </w:rPr>
      </w:pPr>
      <w:r w:rsidRPr="00ED7AC2">
        <w:object w:dxaOrig="279" w:dyaOrig="260">
          <v:shape id="_x0000_i1027" type="#_x0000_t75" style="width:13.5pt;height:12.75pt" o:ole="">
            <v:imagedata r:id="rId15" o:title=""/>
          </v:shape>
          <o:OLEObject Type="Embed" ProgID="Equation.3" ShapeID="_x0000_i1027" DrawAspect="Content" ObjectID="_1575283548" r:id="rId16"/>
        </w:object>
      </w:r>
      <w:r w:rsidRPr="00ED7AC2">
        <w:rPr>
          <w:sz w:val="22"/>
          <w:szCs w:val="22"/>
        </w:rPr>
        <w:t>- процентная ставка, соответствующая:</w:t>
      </w:r>
    </w:p>
    <w:p w:rsidR="00E10A3E" w:rsidRPr="00ED7AC2" w:rsidRDefault="00E10A3E" w:rsidP="00ED7AC2">
      <w:pPr>
        <w:ind w:firstLine="709"/>
        <w:rPr>
          <w:sz w:val="22"/>
          <w:szCs w:val="22"/>
        </w:rPr>
      </w:pPr>
      <w:r w:rsidRPr="00ED7AC2">
        <w:rPr>
          <w:sz w:val="22"/>
          <w:szCs w:val="22"/>
        </w:rPr>
        <w:t>если производится расчет суммы резерва на вознаграждение Управляющей компании - размеру вознаграждения Управляющей компании относительно среднегодовой СЧА, установленному Правилами доверительного управления Фондом;</w:t>
      </w:r>
    </w:p>
    <w:p w:rsidR="00E10A3E" w:rsidRPr="00ED7AC2" w:rsidRDefault="00E10A3E" w:rsidP="00ED7AC2">
      <w:pPr>
        <w:ind w:firstLine="709"/>
        <w:rPr>
          <w:sz w:val="22"/>
          <w:szCs w:val="22"/>
        </w:rPr>
      </w:pPr>
      <w:r w:rsidRPr="00ED7AC2">
        <w:rPr>
          <w:sz w:val="22"/>
          <w:szCs w:val="22"/>
        </w:rPr>
        <w:t>если производится расчет суммы резерва на прочие вознаграждения – совокупному размеру вознаграждений Специализированному депозитарию, аудиторской организации, оценщику и лицу, осуществляющему ведение реестра владельцев инвестиционных паев Фонда относительно среднегодовой СЧА, установленному Правилами доверительного управления Фондом;</w:t>
      </w:r>
    </w:p>
    <w:p w:rsidR="00E10A3E" w:rsidRPr="00ED7AC2" w:rsidRDefault="00E10A3E" w:rsidP="00ED7AC2">
      <w:pPr>
        <w:ind w:firstLine="709"/>
        <w:rPr>
          <w:sz w:val="22"/>
          <w:szCs w:val="22"/>
        </w:rPr>
      </w:pPr>
      <w:r w:rsidRPr="00ED7AC2">
        <w:object w:dxaOrig="580" w:dyaOrig="360">
          <v:shape id="_x0000_i1028" type="#_x0000_t75" style="width:30.75pt;height:18.75pt" o:ole="" filled="t">
            <v:fill color2="black"/>
            <v:imagedata r:id="rId17" o:title=""/>
          </v:shape>
          <o:OLEObject Type="Embed" ProgID="Equation.3" ShapeID="_x0000_i1028" DrawAspect="Content" ObjectID="_1575283549" r:id="rId18"/>
        </w:object>
      </w:r>
      <w:r w:rsidRPr="00ED7AC2">
        <w:rPr>
          <w:sz w:val="22"/>
          <w:szCs w:val="22"/>
        </w:rPr>
        <w:t xml:space="preserve">- СЧА по состоянию на конец каждого рабочего дня </w:t>
      </w:r>
      <w:proofErr w:type="spellStart"/>
      <w:r w:rsidRPr="00ED7AC2">
        <w:rPr>
          <w:sz w:val="22"/>
          <w:szCs w:val="22"/>
        </w:rPr>
        <w:t>t</w:t>
      </w:r>
      <w:proofErr w:type="spellEnd"/>
      <w:r w:rsidRPr="00ED7AC2">
        <w:rPr>
          <w:sz w:val="22"/>
          <w:szCs w:val="22"/>
        </w:rPr>
        <w:t xml:space="preserve">, за исключением дня </w:t>
      </w:r>
      <w:proofErr w:type="spellStart"/>
      <w:r w:rsidRPr="00ED7AC2">
        <w:rPr>
          <w:sz w:val="22"/>
          <w:szCs w:val="22"/>
        </w:rPr>
        <w:t>d</w:t>
      </w:r>
      <w:proofErr w:type="spellEnd"/>
      <w:r w:rsidRPr="00ED7AC2">
        <w:rPr>
          <w:sz w:val="22"/>
          <w:szCs w:val="22"/>
        </w:rPr>
        <w:t xml:space="preserve">. Если на рабочий день </w:t>
      </w:r>
      <w:proofErr w:type="spellStart"/>
      <w:r w:rsidRPr="00ED7AC2">
        <w:rPr>
          <w:sz w:val="22"/>
          <w:szCs w:val="22"/>
        </w:rPr>
        <w:t>t</w:t>
      </w:r>
      <w:proofErr w:type="spellEnd"/>
      <w:r w:rsidRPr="00ED7AC2">
        <w:rPr>
          <w:sz w:val="22"/>
          <w:szCs w:val="22"/>
        </w:rPr>
        <w:t xml:space="preserve"> СЧА не определено, оно принимается </w:t>
      </w:r>
      <w:proofErr w:type="gramStart"/>
      <w:r w:rsidRPr="00ED7AC2">
        <w:rPr>
          <w:sz w:val="22"/>
          <w:szCs w:val="22"/>
        </w:rPr>
        <w:t>равным</w:t>
      </w:r>
      <w:proofErr w:type="gramEnd"/>
      <w:r w:rsidRPr="00ED7AC2">
        <w:rPr>
          <w:sz w:val="22"/>
          <w:szCs w:val="22"/>
        </w:rPr>
        <w:t xml:space="preserve"> СЧА за предшествующий дню </w:t>
      </w:r>
      <w:proofErr w:type="spellStart"/>
      <w:r w:rsidRPr="00ED7AC2">
        <w:rPr>
          <w:sz w:val="22"/>
          <w:szCs w:val="22"/>
        </w:rPr>
        <w:t>t</w:t>
      </w:r>
      <w:proofErr w:type="spellEnd"/>
      <w:r w:rsidRPr="00ED7AC2">
        <w:rPr>
          <w:sz w:val="22"/>
          <w:szCs w:val="22"/>
        </w:rPr>
        <w:t xml:space="preserve"> рабочий день текущего календарного года, а если расчет СЧА в календарном году не производился – на последний рабочий день предыдущего года;</w:t>
      </w:r>
    </w:p>
    <w:p w:rsidR="00E10A3E" w:rsidRPr="00ED7AC2" w:rsidRDefault="00E10A3E" w:rsidP="00ED7AC2">
      <w:pPr>
        <w:ind w:firstLine="709"/>
        <w:rPr>
          <w:sz w:val="22"/>
          <w:szCs w:val="22"/>
        </w:rPr>
      </w:pPr>
      <w:r w:rsidRPr="00ED7AC2">
        <w:object w:dxaOrig="320" w:dyaOrig="279">
          <v:shape id="_x0000_i1029" type="#_x0000_t75" style="width:16.5pt;height:13.5pt" o:ole="">
            <v:imagedata r:id="rId19" o:title=""/>
          </v:shape>
          <o:OLEObject Type="Embed" ProgID="Equation.3" ShapeID="_x0000_i1029" DrawAspect="Content" ObjectID="_1575283550" r:id="rId20"/>
        </w:object>
      </w:r>
      <w:r w:rsidRPr="00ED7AC2">
        <w:rPr>
          <w:sz w:val="22"/>
          <w:szCs w:val="22"/>
        </w:rPr>
        <w:t>- стоимость активов на дату расчета;</w:t>
      </w:r>
    </w:p>
    <w:p w:rsidR="00E10A3E" w:rsidRPr="00ED7AC2" w:rsidRDefault="00E10A3E" w:rsidP="00ED7AC2">
      <w:pPr>
        <w:ind w:firstLine="709"/>
        <w:rPr>
          <w:sz w:val="22"/>
          <w:szCs w:val="22"/>
        </w:rPr>
      </w:pPr>
      <w:r w:rsidRPr="00ED7AC2">
        <w:object w:dxaOrig="320" w:dyaOrig="279">
          <v:shape id="_x0000_i1030" type="#_x0000_t75" style="width:16.5pt;height:13.5pt" o:ole="">
            <v:imagedata r:id="rId21" o:title=""/>
          </v:shape>
          <o:OLEObject Type="Embed" ProgID="Equation.3" ShapeID="_x0000_i1030" DrawAspect="Content" ObjectID="_1575283551" r:id="rId22"/>
        </w:object>
      </w:r>
      <w:r w:rsidRPr="00ED7AC2">
        <w:rPr>
          <w:sz w:val="22"/>
          <w:szCs w:val="22"/>
        </w:rPr>
        <w:t>- стоимость обязательств на дату расчета;</w:t>
      </w:r>
    </w:p>
    <w:p w:rsidR="00E10A3E" w:rsidRPr="00ED7AC2" w:rsidRDefault="00E10A3E" w:rsidP="00ED7AC2">
      <w:pPr>
        <w:ind w:firstLine="709"/>
        <w:rPr>
          <w:sz w:val="22"/>
          <w:szCs w:val="22"/>
        </w:rPr>
      </w:pPr>
      <w:r w:rsidRPr="00ED7AC2">
        <w:object w:dxaOrig="260" w:dyaOrig="260">
          <v:shape id="_x0000_i1031" type="#_x0000_t75" style="width:12pt;height:12pt" o:ole="" filled="t">
            <v:fill color2="black"/>
            <v:imagedata r:id="rId23" o:title=""/>
          </v:shape>
          <o:OLEObject Type="Embed" ProgID="Equation.3" ShapeID="_x0000_i1031" DrawAspect="Content" ObjectID="_1575283552" r:id="rId24"/>
        </w:object>
      </w:r>
      <w:r w:rsidRPr="00ED7AC2">
        <w:rPr>
          <w:sz w:val="22"/>
          <w:szCs w:val="22"/>
        </w:rPr>
        <w:t xml:space="preserve"> - количество рабочих дней в текущем календарном году;</w:t>
      </w:r>
    </w:p>
    <w:p w:rsidR="00E10A3E" w:rsidRPr="00ED7AC2" w:rsidRDefault="00E10A3E" w:rsidP="00ED7AC2">
      <w:pPr>
        <w:ind w:firstLine="709"/>
        <w:rPr>
          <w:sz w:val="22"/>
          <w:szCs w:val="22"/>
        </w:rPr>
      </w:pPr>
      <w:proofErr w:type="spellStart"/>
      <w:r w:rsidRPr="00ED7AC2">
        <w:rPr>
          <w:sz w:val="22"/>
          <w:szCs w:val="22"/>
        </w:rPr>
        <w:t>t</w:t>
      </w:r>
      <w:proofErr w:type="spellEnd"/>
      <w:r w:rsidRPr="00ED7AC2">
        <w:rPr>
          <w:sz w:val="22"/>
          <w:szCs w:val="22"/>
        </w:rPr>
        <w:t xml:space="preserve"> – порядковый номер рабочего дня, принимающий значения от 1 до </w:t>
      </w:r>
      <w:proofErr w:type="spellStart"/>
      <w:r w:rsidRPr="00ED7AC2">
        <w:rPr>
          <w:sz w:val="22"/>
          <w:szCs w:val="22"/>
        </w:rPr>
        <w:t>d</w:t>
      </w:r>
      <w:proofErr w:type="spellEnd"/>
      <w:r w:rsidRPr="00ED7AC2">
        <w:rPr>
          <w:sz w:val="22"/>
          <w:szCs w:val="22"/>
        </w:rPr>
        <w:t xml:space="preserve">. </w:t>
      </w:r>
      <w:proofErr w:type="spellStart"/>
      <w:r w:rsidRPr="00ED7AC2">
        <w:rPr>
          <w:sz w:val="22"/>
          <w:szCs w:val="22"/>
        </w:rPr>
        <w:t>t=d</w:t>
      </w:r>
      <w:proofErr w:type="spellEnd"/>
      <w:r w:rsidRPr="00ED7AC2">
        <w:rPr>
          <w:sz w:val="22"/>
          <w:szCs w:val="22"/>
        </w:rPr>
        <w:t xml:space="preserve"> – порядковый номер рабочего дня начисления резерва </w:t>
      </w:r>
      <w:r w:rsidRPr="00ED7AC2">
        <w:object w:dxaOrig="320" w:dyaOrig="279">
          <v:shape id="_x0000_i1032" type="#_x0000_t75" style="width:16.5pt;height:13.5pt" o:ole="">
            <v:imagedata r:id="rId13" o:title=""/>
          </v:shape>
          <o:OLEObject Type="Embed" ProgID="Equation.3" ShapeID="_x0000_i1032" DrawAspect="Content" ObjectID="_1575283553" r:id="rId25"/>
        </w:object>
      </w:r>
      <w:r w:rsidRPr="00ED7AC2">
        <w:rPr>
          <w:sz w:val="22"/>
          <w:szCs w:val="22"/>
        </w:rPr>
        <w:t>;</w:t>
      </w:r>
    </w:p>
    <w:p w:rsidR="00E10A3E" w:rsidRPr="00ED7AC2" w:rsidRDefault="00E10A3E" w:rsidP="00ED7AC2">
      <w:pPr>
        <w:ind w:firstLine="709"/>
        <w:rPr>
          <w:sz w:val="22"/>
          <w:szCs w:val="22"/>
        </w:rPr>
      </w:pPr>
      <w:r w:rsidRPr="00ED7AC2">
        <w:object w:dxaOrig="400" w:dyaOrig="279">
          <v:shape id="_x0000_i1033" type="#_x0000_t75" style="width:20.25pt;height:13.5pt" o:ole="">
            <v:imagedata r:id="rId26" o:title=""/>
          </v:shape>
          <o:OLEObject Type="Embed" ProgID="Equation.3" ShapeID="_x0000_i1033" DrawAspect="Content" ObjectID="_1575283554" r:id="rId27"/>
        </w:object>
      </w:r>
      <w:r w:rsidRPr="00ED7AC2">
        <w:rPr>
          <w:sz w:val="22"/>
          <w:szCs w:val="22"/>
        </w:rPr>
        <w:t>- сумма резерва на вознаграждение Управляющей компании и резерва на прочие вознаграждения, начисленная с начала текущего календарного года, не включая дату расчета;</w:t>
      </w:r>
    </w:p>
    <w:p w:rsidR="00E10A3E" w:rsidRPr="00ED7AC2" w:rsidRDefault="00E10A3E" w:rsidP="00ED7AC2">
      <w:pPr>
        <w:ind w:firstLine="709"/>
        <w:rPr>
          <w:sz w:val="22"/>
          <w:szCs w:val="22"/>
        </w:rPr>
      </w:pPr>
      <w:r w:rsidRPr="00ED7AC2">
        <w:object w:dxaOrig="360" w:dyaOrig="279">
          <v:shape id="_x0000_i1034" type="#_x0000_t75" style="width:18.75pt;height:13.5pt" o:ole="">
            <v:imagedata r:id="rId28" o:title=""/>
          </v:shape>
          <o:OLEObject Type="Embed" ProgID="Equation.3" ShapeID="_x0000_i1034" DrawAspect="Content" ObjectID="_1575283555" r:id="rId29"/>
        </w:object>
      </w:r>
      <w:r w:rsidRPr="00ED7AC2">
        <w:rPr>
          <w:sz w:val="22"/>
          <w:szCs w:val="22"/>
        </w:rPr>
        <w:t>-суммарная процентная ставка вознаграждения Управляющей компании и вознаграждений Специализированному депозитарию, аудиторской организации, оценщику и лицу, осуществляющему ведение реестра владельцев инвестиционных паев Фонда.</w:t>
      </w:r>
    </w:p>
    <w:p w:rsidR="00E10A3E" w:rsidRPr="00ED7AC2" w:rsidRDefault="00E10A3E" w:rsidP="00ED7AC2">
      <w:pPr>
        <w:ind w:firstLine="709"/>
        <w:rPr>
          <w:sz w:val="22"/>
          <w:szCs w:val="22"/>
        </w:rPr>
      </w:pPr>
      <w:r w:rsidRPr="00ED7AC2">
        <w:object w:dxaOrig="279" w:dyaOrig="279">
          <v:shape id="_x0000_i1035" type="#_x0000_t75" style="width:13.5pt;height:13.5pt" o:ole="">
            <v:imagedata r:id="rId30" o:title=""/>
          </v:shape>
          <o:OLEObject Type="Embed" ProgID="Equation.3" ShapeID="_x0000_i1035" DrawAspect="Content" ObjectID="_1575283556" r:id="rId31"/>
        </w:object>
      </w:r>
      <w:r w:rsidRPr="00ED7AC2">
        <w:rPr>
          <w:sz w:val="22"/>
          <w:szCs w:val="22"/>
        </w:rPr>
        <w:t>- сумма резерва, соответствующая:</w:t>
      </w:r>
    </w:p>
    <w:p w:rsidR="00E10A3E" w:rsidRPr="00ED7AC2" w:rsidRDefault="00E10A3E" w:rsidP="00ED7AC2">
      <w:pPr>
        <w:ind w:firstLine="709"/>
        <w:rPr>
          <w:sz w:val="22"/>
          <w:szCs w:val="22"/>
        </w:rPr>
      </w:pPr>
      <w:r w:rsidRPr="00ED7AC2">
        <w:rPr>
          <w:sz w:val="22"/>
          <w:szCs w:val="22"/>
        </w:rPr>
        <w:t>если производится расчет суммы резерва на вознаграждение Управляющей компании - сумме резерва на вознаграждение Управляющей компании, начисленной с начала текущего календарного года, не включая дату расчета;</w:t>
      </w:r>
    </w:p>
    <w:p w:rsidR="00E10A3E" w:rsidRPr="00ED7AC2" w:rsidRDefault="00E10A3E" w:rsidP="00ED7AC2">
      <w:pPr>
        <w:ind w:firstLine="709"/>
        <w:rPr>
          <w:sz w:val="22"/>
          <w:szCs w:val="22"/>
        </w:rPr>
      </w:pPr>
      <w:r w:rsidRPr="00ED7AC2">
        <w:rPr>
          <w:sz w:val="22"/>
          <w:szCs w:val="22"/>
        </w:rPr>
        <w:t>если производится расчет суммы резерва на прочие вознаграждения - сумме резерва на прочие вознаграждения, начисленной с начала текущего календарного года, не включая дату расчета.</w:t>
      </w:r>
    </w:p>
    <w:p w:rsidR="00ED7AC2" w:rsidRPr="00ED7AC2" w:rsidRDefault="00E10A3E" w:rsidP="00ED7AC2">
      <w:pPr>
        <w:pStyle w:val="20"/>
        <w:numPr>
          <w:ilvl w:val="0"/>
          <w:numId w:val="0"/>
        </w:numPr>
        <w:ind w:firstLine="709"/>
        <w:rPr>
          <w:rFonts w:eastAsiaTheme="minorHAnsi"/>
          <w:bCs w:val="0"/>
          <w:sz w:val="22"/>
          <w:szCs w:val="22"/>
          <w:lang w:eastAsia="en-US"/>
        </w:rPr>
      </w:pPr>
      <w:proofErr w:type="gramStart"/>
      <w:r w:rsidRPr="00ED7AC2">
        <w:rPr>
          <w:rFonts w:eastAsiaTheme="minorHAnsi"/>
          <w:bCs w:val="0"/>
          <w:sz w:val="22"/>
          <w:szCs w:val="22"/>
          <w:lang w:eastAsia="en-US"/>
        </w:rPr>
        <w:t>Если расчётная величина резерва на выплату вознаграждения определяется исходя из процентной ставки от среднегодовой стоимости чистых активов, но не более фиксированной величины, предусмотренных Правилами доверительного управления, то в случае превышения рассчитанного резерва на выплату вознаграждения Управляющей компании фиксированной величины, резерв на выплату вознаграждения Управляющей компании признается равным фиксированной величине указанной в Правилах доверительного управления, а резерв на прочие вознаграждения рассчитываются</w:t>
      </w:r>
      <w:proofErr w:type="gramEnd"/>
      <w:r w:rsidRPr="00ED7AC2">
        <w:rPr>
          <w:rFonts w:eastAsiaTheme="minorHAnsi"/>
          <w:bCs w:val="0"/>
          <w:sz w:val="22"/>
          <w:szCs w:val="22"/>
          <w:lang w:eastAsia="en-US"/>
        </w:rPr>
        <w:t xml:space="preserve"> в следующем порядке:</w:t>
      </w:r>
    </w:p>
    <w:p w:rsidR="00E10A3E" w:rsidRPr="00ED7AC2" w:rsidRDefault="00ED7AC2" w:rsidP="00ED7AC2">
      <w:pPr>
        <w:ind w:firstLine="709"/>
        <w:rPr>
          <w:sz w:val="22"/>
          <w:szCs w:val="22"/>
        </w:rPr>
      </w:pPr>
      <w:r w:rsidRPr="00ED7AC2">
        <w:rPr>
          <w:noProof/>
          <w:lang w:eastAsia="ru-RU"/>
        </w:rPr>
        <w:drawing>
          <wp:inline distT="0" distB="0" distL="0" distR="0">
            <wp:extent cx="3705225" cy="429260"/>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5225" cy="429260"/>
                    </a:xfrm>
                    <a:prstGeom prst="rect">
                      <a:avLst/>
                    </a:prstGeom>
                    <a:noFill/>
                    <a:ln>
                      <a:noFill/>
                    </a:ln>
                  </pic:spPr>
                </pic:pic>
              </a:graphicData>
            </a:graphic>
          </wp:inline>
        </w:drawing>
      </w:r>
    </w:p>
    <w:p w:rsidR="00E10A3E" w:rsidRPr="00ED7AC2" w:rsidRDefault="00E10A3E" w:rsidP="00ED7AC2">
      <w:pPr>
        <w:ind w:firstLine="709"/>
        <w:rPr>
          <w:sz w:val="22"/>
          <w:szCs w:val="22"/>
        </w:rPr>
      </w:pPr>
      <w:r w:rsidRPr="00ED7AC2">
        <w:rPr>
          <w:sz w:val="22"/>
          <w:szCs w:val="22"/>
        </w:rPr>
        <w:t>где:</w:t>
      </w:r>
    </w:p>
    <w:p w:rsidR="00E10A3E" w:rsidRPr="00ED7AC2" w:rsidRDefault="00E10A3E" w:rsidP="00ED7AC2">
      <w:pPr>
        <w:ind w:firstLine="709"/>
        <w:rPr>
          <w:sz w:val="22"/>
          <w:szCs w:val="22"/>
        </w:rPr>
      </w:pPr>
      <w:r w:rsidRPr="00ED7AC2">
        <w:object w:dxaOrig="300" w:dyaOrig="380">
          <v:shape id="_x0000_i1036" type="#_x0000_t75" style="width:15pt;height:18.75pt" o:ole="">
            <v:imagedata r:id="rId33" o:title=""/>
          </v:shape>
          <o:OLEObject Type="Embed" ProgID="Equation.3" ShapeID="_x0000_i1036" DrawAspect="Content" ObjectID="_1575283557" r:id="rId34"/>
        </w:object>
      </w:r>
      <w:r w:rsidRPr="00ED7AC2">
        <w:rPr>
          <w:sz w:val="22"/>
          <w:szCs w:val="22"/>
        </w:rPr>
        <w:t xml:space="preserve"> - сумма фиксированной величины резерва, начисленная в дату расчета.</w:t>
      </w:r>
    </w:p>
    <w:p w:rsidR="00ED7AC2" w:rsidRPr="00ED7AC2" w:rsidRDefault="00E10A3E" w:rsidP="00ED7AC2">
      <w:pPr>
        <w:pStyle w:val="20"/>
        <w:numPr>
          <w:ilvl w:val="0"/>
          <w:numId w:val="0"/>
        </w:numPr>
        <w:ind w:firstLine="709"/>
        <w:rPr>
          <w:rFonts w:eastAsiaTheme="minorHAnsi"/>
          <w:bCs w:val="0"/>
          <w:sz w:val="22"/>
          <w:szCs w:val="22"/>
          <w:lang w:eastAsia="en-US"/>
        </w:rPr>
      </w:pPr>
      <w:r w:rsidRPr="00ED7AC2">
        <w:rPr>
          <w:rFonts w:eastAsiaTheme="minorHAnsi"/>
          <w:bCs w:val="0"/>
          <w:sz w:val="22"/>
          <w:szCs w:val="22"/>
          <w:lang w:eastAsia="en-US"/>
        </w:rPr>
        <w:t xml:space="preserve">В случае вступления в силу изменений в Правила доверительного управления Фондом, предусматривающих изменение размера вознаграждения Управляющей компании и/или совокупного размера вознаграждений Специализированному депозитарию, аудиторской организации, оценщику и лицу, осуществляющему ведение реестра владельцев инвестиционных паев Фонда в отчетном году, процентная ставка рассчитывается следующим образом: </w:t>
      </w:r>
    </w:p>
    <w:p w:rsidR="00E10A3E" w:rsidRPr="00ED7AC2" w:rsidRDefault="003943AE" w:rsidP="00ED7AC2">
      <w:pPr>
        <w:ind w:firstLine="709"/>
        <w:rPr>
          <w:sz w:val="22"/>
          <w:szCs w:val="22"/>
        </w:rPr>
      </w:pPr>
      <w:r>
        <w:rPr>
          <w:sz w:val="22"/>
          <w:szCs w:val="22"/>
        </w:rPr>
        <w:pict>
          <v:shape id="_x0000_s1086" type="#_x0000_t75" style="position:absolute;left:0;text-align:left;margin-left:79.1pt;margin-top:3pt;width:165pt;height:34pt;z-index:251662336" filled="t">
            <v:fill color2="black"/>
            <v:imagedata r:id="rId35" o:title=""/>
          </v:shape>
          <o:OLEObject Type="Embed" ProgID="Equation.3" ShapeID="_x0000_s1086" DrawAspect="Content" ObjectID="_1575283574" r:id="rId36"/>
        </w:pict>
      </w:r>
    </w:p>
    <w:p w:rsidR="00E10A3E" w:rsidRPr="00ED7AC2" w:rsidRDefault="00E10A3E" w:rsidP="00ED7AC2">
      <w:pPr>
        <w:ind w:firstLine="709"/>
        <w:rPr>
          <w:sz w:val="22"/>
          <w:szCs w:val="22"/>
        </w:rPr>
      </w:pPr>
    </w:p>
    <w:p w:rsidR="00E10A3E" w:rsidRPr="00ED7AC2" w:rsidRDefault="003943AE" w:rsidP="00ED7AC2">
      <w:pPr>
        <w:ind w:firstLine="709"/>
        <w:rPr>
          <w:sz w:val="22"/>
          <w:szCs w:val="22"/>
        </w:rPr>
      </w:pPr>
      <w:r>
        <w:rPr>
          <w:sz w:val="22"/>
          <w:szCs w:val="22"/>
        </w:rPr>
        <w:pict>
          <v:shape id="_x0000_s1087" type="#_x0000_t75" style="position:absolute;left:0;text-align:left;margin-left:79.1pt;margin-top:10.55pt;width:110pt;height:19pt;z-index:251663360" filled="t">
            <v:fill color2="black"/>
            <v:imagedata r:id="rId37" o:title=""/>
          </v:shape>
          <o:OLEObject Type="Embed" ProgID="Equation.3" ShapeID="_x0000_s1087" DrawAspect="Content" ObjectID="_1575283575" r:id="rId38"/>
        </w:pict>
      </w:r>
    </w:p>
    <w:p w:rsidR="00E10A3E" w:rsidRPr="00ED7AC2" w:rsidRDefault="00E10A3E" w:rsidP="00ED7AC2">
      <w:pPr>
        <w:ind w:firstLine="709"/>
        <w:rPr>
          <w:sz w:val="22"/>
          <w:szCs w:val="22"/>
        </w:rPr>
      </w:pPr>
    </w:p>
    <w:p w:rsidR="00E10A3E" w:rsidRPr="00ED7AC2" w:rsidRDefault="00E10A3E" w:rsidP="00ED7AC2">
      <w:pPr>
        <w:ind w:firstLine="709"/>
        <w:rPr>
          <w:sz w:val="22"/>
          <w:szCs w:val="22"/>
        </w:rPr>
      </w:pPr>
      <w:r w:rsidRPr="00ED7AC2">
        <w:rPr>
          <w:sz w:val="22"/>
          <w:szCs w:val="22"/>
        </w:rPr>
        <w:t>где:</w:t>
      </w:r>
    </w:p>
    <w:p w:rsidR="00E10A3E" w:rsidRPr="00ED7AC2" w:rsidRDefault="00E10A3E" w:rsidP="00ED7AC2">
      <w:pPr>
        <w:ind w:firstLine="709"/>
        <w:rPr>
          <w:sz w:val="22"/>
          <w:szCs w:val="22"/>
        </w:rPr>
      </w:pPr>
      <w:r w:rsidRPr="00ED7AC2">
        <w:object w:dxaOrig="279" w:dyaOrig="260">
          <v:shape id="_x0000_i1037" type="#_x0000_t75" style="width:13.5pt;height:12.75pt" o:ole="">
            <v:imagedata r:id="rId15" o:title=""/>
          </v:shape>
          <o:OLEObject Type="Embed" ProgID="Equation.3" ShapeID="_x0000_i1037" DrawAspect="Content" ObjectID="_1575283558" r:id="rId39"/>
        </w:object>
      </w:r>
      <w:r w:rsidRPr="00ED7AC2">
        <w:rPr>
          <w:sz w:val="22"/>
          <w:szCs w:val="22"/>
        </w:rPr>
        <w:t>- процентная ставка, соответствующая:</w:t>
      </w:r>
    </w:p>
    <w:p w:rsidR="00E10A3E" w:rsidRPr="00ED7AC2" w:rsidRDefault="00E10A3E" w:rsidP="00ED7AC2">
      <w:pPr>
        <w:ind w:firstLine="709"/>
        <w:rPr>
          <w:sz w:val="22"/>
          <w:szCs w:val="22"/>
        </w:rPr>
      </w:pPr>
      <w:r w:rsidRPr="00ED7AC2">
        <w:rPr>
          <w:sz w:val="22"/>
          <w:szCs w:val="22"/>
        </w:rPr>
        <w:lastRenderedPageBreak/>
        <w:t>если производится расчет суммы резерва на вознаграждение Управляющей компании - размеру вознаграждения Управляющей компании относительно среднегодовой СЧА, установленному Правилами доверительного управления Фондом;</w:t>
      </w:r>
    </w:p>
    <w:p w:rsidR="00E10A3E" w:rsidRPr="00ED7AC2" w:rsidRDefault="00E10A3E" w:rsidP="00ED7AC2">
      <w:pPr>
        <w:ind w:firstLine="709"/>
        <w:rPr>
          <w:sz w:val="22"/>
          <w:szCs w:val="22"/>
        </w:rPr>
      </w:pPr>
      <w:r w:rsidRPr="00ED7AC2">
        <w:rPr>
          <w:sz w:val="22"/>
          <w:szCs w:val="22"/>
        </w:rPr>
        <w:t>если производится расчет суммы резерва на прочие вознаграждения – совокупному размеру вознаграждений Специализированному депозитарию, аудиторской организации, оценщику и лицу, осуществляющему ведение реестра владельцев инвестиционных паев Фонда относительно среднегодовой СЧА, установленному Правилами доверительного управления Фондом;</w:t>
      </w:r>
    </w:p>
    <w:p w:rsidR="00E10A3E" w:rsidRPr="00ED7AC2" w:rsidRDefault="00E10A3E" w:rsidP="00ED7AC2">
      <w:pPr>
        <w:ind w:firstLine="709"/>
        <w:rPr>
          <w:sz w:val="22"/>
          <w:szCs w:val="22"/>
        </w:rPr>
      </w:pPr>
      <w:r w:rsidRPr="00ED7AC2">
        <w:object w:dxaOrig="320" w:dyaOrig="260">
          <v:shape id="_x0000_i1038" type="#_x0000_t75" style="width:16.5pt;height:13.5pt" o:ole="" filled="t">
            <v:fill color2="black"/>
            <v:imagedata r:id="rId40" o:title=""/>
          </v:shape>
          <o:OLEObject Type="Embed" ProgID="Equation.3" ShapeID="_x0000_i1038" DrawAspect="Content" ObjectID="_1575283559" r:id="rId41"/>
        </w:object>
      </w:r>
      <w:r w:rsidRPr="00ED7AC2">
        <w:rPr>
          <w:sz w:val="22"/>
          <w:szCs w:val="22"/>
        </w:rPr>
        <w:t xml:space="preserve">- процентная ставка </w:t>
      </w:r>
      <w:r w:rsidRPr="00ED7AC2">
        <w:object w:dxaOrig="279" w:dyaOrig="260">
          <v:shape id="_x0000_i1039" type="#_x0000_t75" style="width:13.5pt;height:12.75pt" o:ole="">
            <v:imagedata r:id="rId15" o:title=""/>
          </v:shape>
          <o:OLEObject Type="Embed" ProgID="Equation.3" ShapeID="_x0000_i1039" DrawAspect="Content" ObjectID="_1575283560" r:id="rId42"/>
        </w:object>
      </w:r>
      <w:r w:rsidRPr="00ED7AC2">
        <w:rPr>
          <w:sz w:val="22"/>
          <w:szCs w:val="22"/>
        </w:rPr>
        <w:t>, действовавшая с начала отчетного года;</w:t>
      </w:r>
    </w:p>
    <w:p w:rsidR="00E10A3E" w:rsidRPr="00ED7AC2" w:rsidRDefault="00E10A3E" w:rsidP="00ED7AC2">
      <w:pPr>
        <w:ind w:firstLine="709"/>
        <w:rPr>
          <w:sz w:val="22"/>
          <w:szCs w:val="22"/>
        </w:rPr>
      </w:pPr>
      <w:r w:rsidRPr="00ED7AC2">
        <w:object w:dxaOrig="380" w:dyaOrig="260">
          <v:shape id="_x0000_i1040" type="#_x0000_t75" style="width:18.75pt;height:13.5pt" o:ole="" filled="t">
            <v:fill color2="black"/>
            <v:imagedata r:id="rId43" o:title=""/>
          </v:shape>
          <o:OLEObject Type="Embed" ProgID="Equation.3" ShapeID="_x0000_i1040" DrawAspect="Content" ObjectID="_1575283561" r:id="rId44"/>
        </w:object>
      </w:r>
      <w:r w:rsidRPr="00ED7AC2">
        <w:rPr>
          <w:sz w:val="22"/>
          <w:szCs w:val="22"/>
        </w:rPr>
        <w:t xml:space="preserve">- измененная процентная ставка </w:t>
      </w:r>
      <w:r w:rsidRPr="00ED7AC2">
        <w:object w:dxaOrig="279" w:dyaOrig="260">
          <v:shape id="_x0000_i1041" type="#_x0000_t75" style="width:13.5pt;height:12.75pt" o:ole="">
            <v:imagedata r:id="rId15" o:title=""/>
          </v:shape>
          <o:OLEObject Type="Embed" ProgID="Equation.3" ShapeID="_x0000_i1041" DrawAspect="Content" ObjectID="_1575283562" r:id="rId45"/>
        </w:object>
      </w:r>
      <w:r w:rsidRPr="00ED7AC2">
        <w:rPr>
          <w:sz w:val="22"/>
          <w:szCs w:val="22"/>
        </w:rPr>
        <w:t>;</w:t>
      </w:r>
    </w:p>
    <w:p w:rsidR="00E10A3E" w:rsidRPr="00ED7AC2" w:rsidRDefault="00E10A3E" w:rsidP="00ED7AC2">
      <w:pPr>
        <w:ind w:firstLine="709"/>
        <w:rPr>
          <w:sz w:val="22"/>
          <w:szCs w:val="22"/>
        </w:rPr>
      </w:pPr>
      <w:r w:rsidRPr="00ED7AC2">
        <w:object w:dxaOrig="360" w:dyaOrig="400">
          <v:shape id="_x0000_i1042" type="#_x0000_t75" style="width:18.75pt;height:20.25pt" o:ole="">
            <v:imagedata r:id="rId46" o:title=""/>
          </v:shape>
          <o:OLEObject Type="Embed" ProgID="Equation.3" ShapeID="_x0000_i1042" DrawAspect="Content" ObjectID="_1575283563" r:id="rId47"/>
        </w:object>
      </w:r>
      <w:r w:rsidRPr="00ED7AC2">
        <w:rPr>
          <w:sz w:val="22"/>
          <w:szCs w:val="22"/>
        </w:rPr>
        <w:t xml:space="preserve">- действующая процентная ставка </w:t>
      </w:r>
      <w:r w:rsidRPr="00ED7AC2">
        <w:object w:dxaOrig="279" w:dyaOrig="260">
          <v:shape id="_x0000_i1043" type="#_x0000_t75" style="width:13.5pt;height:12.75pt" o:ole="">
            <v:imagedata r:id="rId15" o:title=""/>
          </v:shape>
          <o:OLEObject Type="Embed" ProgID="Equation.3" ShapeID="_x0000_i1043" DrawAspect="Content" ObjectID="_1575283564" r:id="rId48"/>
        </w:object>
      </w:r>
      <w:r w:rsidRPr="00ED7AC2">
        <w:rPr>
          <w:sz w:val="22"/>
          <w:szCs w:val="22"/>
        </w:rPr>
        <w:t>;</w:t>
      </w:r>
    </w:p>
    <w:p w:rsidR="00E10A3E" w:rsidRPr="00ED7AC2" w:rsidRDefault="00ED7AC2" w:rsidP="00ED7AC2">
      <w:pPr>
        <w:ind w:firstLine="709"/>
        <w:rPr>
          <w:sz w:val="22"/>
          <w:szCs w:val="22"/>
        </w:rPr>
      </w:pPr>
      <w:r w:rsidRPr="00ED7AC2">
        <w:rPr>
          <w:noProof/>
          <w:lang w:eastAsia="ru-RU"/>
        </w:rPr>
        <w:drawing>
          <wp:inline distT="0" distB="0" distL="0" distR="0">
            <wp:extent cx="158750" cy="238760"/>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750" cy="238760"/>
                    </a:xfrm>
                    <a:prstGeom prst="rect">
                      <a:avLst/>
                    </a:prstGeom>
                    <a:solidFill>
                      <a:srgbClr val="FFFFFF"/>
                    </a:solidFill>
                    <a:ln>
                      <a:noFill/>
                    </a:ln>
                  </pic:spPr>
                </pic:pic>
              </a:graphicData>
            </a:graphic>
          </wp:inline>
        </w:drawing>
      </w:r>
      <w:r w:rsidR="00E10A3E" w:rsidRPr="00ED7AC2">
        <w:rPr>
          <w:sz w:val="22"/>
          <w:szCs w:val="22"/>
        </w:rPr>
        <w:t xml:space="preserve">- кол-во дней периода </w:t>
      </w:r>
      <w:r w:rsidR="00E10A3E" w:rsidRPr="00ED7AC2">
        <w:object w:dxaOrig="260" w:dyaOrig="359">
          <v:shape id="_x0000_i1044" type="#_x0000_t75" style="width:15.75pt;height:18.75pt" o:ole="" filled="t">
            <v:fill color2="black"/>
            <v:imagedata r:id="rId50" o:title=""/>
          </v:shape>
          <o:OLEObject Type="Embed" ProgID="Equation.3" ShapeID="_x0000_i1044" DrawAspect="Content" ObjectID="_1575283565" r:id="rId51"/>
        </w:object>
      </w:r>
      <w:r w:rsidR="00E10A3E" w:rsidRPr="00ED7AC2">
        <w:rPr>
          <w:sz w:val="22"/>
          <w:szCs w:val="22"/>
        </w:rPr>
        <w:t xml:space="preserve">, в течение которых действовала ставка </w:t>
      </w:r>
      <w:r w:rsidR="00E10A3E" w:rsidRPr="00ED7AC2">
        <w:object w:dxaOrig="320" w:dyaOrig="260">
          <v:shape id="_x0000_i1045" type="#_x0000_t75" style="width:16.5pt;height:13.5pt" o:ole="" filled="t">
            <v:fill color2="black"/>
            <v:imagedata r:id="rId52" o:title=""/>
          </v:shape>
          <o:OLEObject Type="Embed" ProgID="Equation.3" ShapeID="_x0000_i1045" DrawAspect="Content" ObjectID="_1575283566" r:id="rId53"/>
        </w:object>
      </w:r>
      <w:r w:rsidR="00E10A3E" w:rsidRPr="00ED7AC2">
        <w:rPr>
          <w:sz w:val="22"/>
          <w:szCs w:val="22"/>
        </w:rPr>
        <w:t>;</w:t>
      </w:r>
    </w:p>
    <w:p w:rsidR="00E10A3E" w:rsidRPr="00ED7AC2" w:rsidRDefault="00ED7AC2" w:rsidP="00ED7AC2">
      <w:pPr>
        <w:ind w:firstLine="709"/>
        <w:rPr>
          <w:sz w:val="22"/>
          <w:szCs w:val="22"/>
        </w:rPr>
      </w:pPr>
      <w:r w:rsidRPr="00ED7AC2">
        <w:rPr>
          <w:noProof/>
          <w:lang w:eastAsia="ru-RU"/>
        </w:rPr>
        <w:drawing>
          <wp:inline distT="0" distB="0" distL="0" distR="0">
            <wp:extent cx="191135" cy="238760"/>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135" cy="238760"/>
                    </a:xfrm>
                    <a:prstGeom prst="rect">
                      <a:avLst/>
                    </a:prstGeom>
                    <a:solidFill>
                      <a:srgbClr val="FFFFFF"/>
                    </a:solidFill>
                    <a:ln>
                      <a:noFill/>
                    </a:ln>
                  </pic:spPr>
                </pic:pic>
              </a:graphicData>
            </a:graphic>
          </wp:inline>
        </w:drawing>
      </w:r>
      <w:r w:rsidR="00E10A3E" w:rsidRPr="00ED7AC2">
        <w:rPr>
          <w:sz w:val="22"/>
          <w:szCs w:val="22"/>
        </w:rPr>
        <w:t xml:space="preserve">- кол-во дней периода </w:t>
      </w:r>
      <w:r w:rsidR="00E10A3E" w:rsidRPr="00ED7AC2">
        <w:object w:dxaOrig="260" w:dyaOrig="359">
          <v:shape id="_x0000_i1046" type="#_x0000_t75" style="width:15.75pt;height:18.75pt" o:ole="" filled="t">
            <v:fill color2="black"/>
            <v:imagedata r:id="rId50" o:title=""/>
          </v:shape>
          <o:OLEObject Type="Embed" ProgID="Equation.3" ShapeID="_x0000_i1046" DrawAspect="Content" ObjectID="_1575283567" r:id="rId55"/>
        </w:object>
      </w:r>
      <w:r w:rsidR="00E10A3E" w:rsidRPr="00ED7AC2">
        <w:rPr>
          <w:sz w:val="22"/>
          <w:szCs w:val="22"/>
        </w:rPr>
        <w:t xml:space="preserve">, в течение которых действовала ставка </w:t>
      </w:r>
      <w:r w:rsidR="00E10A3E" w:rsidRPr="00ED7AC2">
        <w:object w:dxaOrig="380" w:dyaOrig="260">
          <v:shape id="_x0000_i1047" type="#_x0000_t75" style="width:18.75pt;height:13.5pt" o:ole="" filled="t">
            <v:fill color2="black"/>
            <v:imagedata r:id="rId56" o:title=""/>
          </v:shape>
          <o:OLEObject Type="Embed" ProgID="Equation.3" ShapeID="_x0000_i1047" DrawAspect="Content" ObjectID="_1575283568" r:id="rId57"/>
        </w:object>
      </w:r>
      <w:r w:rsidR="00E10A3E" w:rsidRPr="00ED7AC2">
        <w:rPr>
          <w:sz w:val="22"/>
          <w:szCs w:val="22"/>
        </w:rPr>
        <w:t>;</w:t>
      </w:r>
    </w:p>
    <w:p w:rsidR="00E10A3E" w:rsidRPr="00ED7AC2" w:rsidRDefault="00E10A3E" w:rsidP="00ED7AC2">
      <w:pPr>
        <w:ind w:firstLine="709"/>
        <w:rPr>
          <w:sz w:val="22"/>
          <w:szCs w:val="22"/>
        </w:rPr>
      </w:pPr>
      <w:r w:rsidRPr="00ED7AC2">
        <w:object w:dxaOrig="320" w:dyaOrig="380">
          <v:shape id="_x0000_i1048" type="#_x0000_t75" style="width:16.5pt;height:18.75pt" o:ole="">
            <v:imagedata r:id="rId58" o:title=""/>
          </v:shape>
          <o:OLEObject Type="Embed" ProgID="Equation.3" ShapeID="_x0000_i1048" DrawAspect="Content" ObjectID="_1575283569" r:id="rId59"/>
        </w:object>
      </w:r>
      <w:r w:rsidRPr="00ED7AC2">
        <w:rPr>
          <w:sz w:val="22"/>
          <w:szCs w:val="22"/>
        </w:rPr>
        <w:t xml:space="preserve">- кол-во дней периода </w:t>
      </w:r>
      <w:r w:rsidRPr="00ED7AC2">
        <w:object w:dxaOrig="260" w:dyaOrig="359">
          <v:shape id="_x0000_i1049" type="#_x0000_t75" style="width:15.75pt;height:18.75pt" o:ole="" filled="t">
            <v:fill color2="black"/>
            <v:imagedata r:id="rId50" o:title=""/>
          </v:shape>
          <o:OLEObject Type="Embed" ProgID="Equation.3" ShapeID="_x0000_i1049" DrawAspect="Content" ObjectID="_1575283570" r:id="rId60"/>
        </w:object>
      </w:r>
      <w:r w:rsidRPr="00ED7AC2">
        <w:rPr>
          <w:sz w:val="22"/>
          <w:szCs w:val="22"/>
        </w:rPr>
        <w:t xml:space="preserve">, в течение которых действовала ставка </w:t>
      </w:r>
      <w:r w:rsidRPr="00ED7AC2">
        <w:object w:dxaOrig="360" w:dyaOrig="400">
          <v:shape id="_x0000_i1050" type="#_x0000_t75" style="width:18.75pt;height:20.25pt" o:ole="">
            <v:imagedata r:id="rId61" o:title=""/>
          </v:shape>
          <o:OLEObject Type="Embed" ProgID="Equation.3" ShapeID="_x0000_i1050" DrawAspect="Content" ObjectID="_1575283571" r:id="rId62"/>
        </w:object>
      </w:r>
      <w:r w:rsidRPr="00ED7AC2">
        <w:rPr>
          <w:sz w:val="22"/>
          <w:szCs w:val="22"/>
        </w:rPr>
        <w:t>.</w:t>
      </w:r>
    </w:p>
    <w:p w:rsidR="00ED7AC2" w:rsidRPr="00ED7AC2" w:rsidRDefault="00E10A3E" w:rsidP="00ED7AC2">
      <w:pPr>
        <w:pStyle w:val="20"/>
        <w:numPr>
          <w:ilvl w:val="0"/>
          <w:numId w:val="0"/>
        </w:numPr>
        <w:ind w:firstLine="709"/>
        <w:rPr>
          <w:rFonts w:eastAsiaTheme="minorHAnsi"/>
          <w:bCs w:val="0"/>
          <w:sz w:val="22"/>
          <w:szCs w:val="22"/>
          <w:lang w:eastAsia="en-US"/>
        </w:rPr>
      </w:pPr>
      <w:proofErr w:type="gramStart"/>
      <w:r w:rsidRPr="00ED7AC2">
        <w:rPr>
          <w:rFonts w:eastAsiaTheme="minorHAnsi"/>
          <w:bCs w:val="0"/>
          <w:sz w:val="22"/>
          <w:szCs w:val="22"/>
          <w:lang w:eastAsia="en-US"/>
        </w:rPr>
        <w:t>Среднегодовая СЧА Фонда на 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Фонда) до даты расчета среднегодовой СЧА к числу рабочих дней в календарном году.</w:t>
      </w:r>
      <w:proofErr w:type="gramEnd"/>
    </w:p>
    <w:p w:rsidR="00ED7AC2" w:rsidRPr="00ED7AC2" w:rsidRDefault="00E10A3E" w:rsidP="00ED7AC2">
      <w:pPr>
        <w:pStyle w:val="20"/>
        <w:numPr>
          <w:ilvl w:val="0"/>
          <w:numId w:val="0"/>
        </w:numPr>
        <w:ind w:firstLine="709"/>
        <w:rPr>
          <w:rFonts w:eastAsiaTheme="minorHAnsi"/>
          <w:bCs w:val="0"/>
          <w:sz w:val="22"/>
          <w:szCs w:val="22"/>
          <w:lang w:eastAsia="en-US"/>
        </w:rPr>
      </w:pPr>
      <w:r w:rsidRPr="00ED7AC2">
        <w:rPr>
          <w:rFonts w:eastAsiaTheme="minorHAnsi"/>
          <w:bCs w:val="0"/>
          <w:sz w:val="22"/>
          <w:szCs w:val="22"/>
          <w:lang w:eastAsia="en-US"/>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Фонда.</w:t>
      </w:r>
    </w:p>
    <w:p w:rsidR="00ED7AC2" w:rsidRPr="00ED7AC2" w:rsidRDefault="00E10A3E" w:rsidP="00ED7AC2">
      <w:pPr>
        <w:pStyle w:val="20"/>
        <w:numPr>
          <w:ilvl w:val="0"/>
          <w:numId w:val="0"/>
        </w:numPr>
        <w:ind w:firstLine="709"/>
        <w:rPr>
          <w:rFonts w:eastAsiaTheme="minorHAnsi"/>
          <w:bCs w:val="0"/>
          <w:sz w:val="22"/>
          <w:szCs w:val="22"/>
          <w:lang w:eastAsia="en-US"/>
        </w:rPr>
      </w:pPr>
      <w:r w:rsidRPr="00ED7AC2">
        <w:rPr>
          <w:rFonts w:eastAsiaTheme="minorHAnsi"/>
          <w:bCs w:val="0"/>
          <w:sz w:val="22"/>
          <w:szCs w:val="22"/>
          <w:lang w:eastAsia="en-US"/>
        </w:rPr>
        <w:t>Не использованные в течение календарного года резервы на выплату вознаграждений подлежат восстановлению в последний календарный день календарного года, а указанное восстановление отражается при первом определении СЧА в календарном году, следующем за календарным годом, в котором резервы были сформированы.</w:t>
      </w:r>
    </w:p>
    <w:p w:rsidR="00E10A3E" w:rsidRPr="00ED7AC2" w:rsidRDefault="00E10A3E" w:rsidP="00ED7AC2">
      <w:pPr>
        <w:ind w:firstLine="709"/>
        <w:rPr>
          <w:sz w:val="22"/>
          <w:szCs w:val="22"/>
        </w:rPr>
      </w:pPr>
    </w:p>
    <w:p w:rsidR="00F65025" w:rsidRPr="00E5042C" w:rsidRDefault="00F65025" w:rsidP="00ED7AC2">
      <w:pPr>
        <w:ind w:firstLine="709"/>
        <w:rPr>
          <w:sz w:val="22"/>
          <w:szCs w:val="22"/>
        </w:rPr>
      </w:pPr>
    </w:p>
    <w:p w:rsidR="00ED7AC2" w:rsidRDefault="00F65025" w:rsidP="00A0505A">
      <w:pPr>
        <w:pStyle w:val="a"/>
        <w:keepLines/>
        <w:numPr>
          <w:ilvl w:val="0"/>
          <w:numId w:val="36"/>
        </w:numPr>
        <w:ind w:firstLine="491"/>
        <w:jc w:val="both"/>
        <w:rPr>
          <w:sz w:val="22"/>
        </w:rPr>
      </w:pPr>
      <w:r w:rsidRPr="00A0505A">
        <w:rPr>
          <w:bCs w:val="0"/>
          <w:sz w:val="22"/>
        </w:rPr>
        <w:t>ПОРЯДОК РАСЧЁТА СРЕДНЕГОДОВОЙ СЧА ФОНДА И ОПРЕДЕЛЕНИЯ</w:t>
      </w:r>
      <w:r w:rsidRPr="00E5042C">
        <w:rPr>
          <w:sz w:val="22"/>
        </w:rPr>
        <w:t xml:space="preserve"> РАСЧЁТНОЙ СТОИМОСТИ ИНВЕСТИЦИОННОГО ПАЯ ФОНДА</w:t>
      </w:r>
    </w:p>
    <w:p w:rsidR="00F65025" w:rsidRPr="00E5042C" w:rsidRDefault="00F65025" w:rsidP="00F65025">
      <w:pPr>
        <w:spacing w:before="120"/>
        <w:ind w:firstLine="426"/>
        <w:rPr>
          <w:b/>
          <w:sz w:val="22"/>
          <w:szCs w:val="22"/>
        </w:rPr>
      </w:pPr>
      <w:proofErr w:type="gramStart"/>
      <w:r w:rsidRPr="00E5042C">
        <w:rPr>
          <w:sz w:val="22"/>
          <w:szCs w:val="22"/>
        </w:rPr>
        <w:t>Среднегодовая СЧА Фонда на 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Фонда), включая дату расчета среднегодовой СЧА, к числу рабочих дней в календарном году.</w:t>
      </w:r>
      <w:proofErr w:type="gramEnd"/>
    </w:p>
    <w:p w:rsidR="00F65025" w:rsidRPr="00E5042C" w:rsidRDefault="00F65025" w:rsidP="00F65025">
      <w:pPr>
        <w:pStyle w:val="a"/>
        <w:numPr>
          <w:ilvl w:val="0"/>
          <w:numId w:val="0"/>
        </w:numPr>
        <w:ind w:firstLine="426"/>
        <w:rPr>
          <w:b w:val="0"/>
          <w:i/>
          <w:spacing w:val="-10"/>
          <w:sz w:val="22"/>
        </w:rPr>
      </w:pPr>
      <w:r w:rsidRPr="00E5042C">
        <w:rPr>
          <w:b w:val="0"/>
          <w:i/>
          <w:spacing w:val="-10"/>
          <w:position w:val="-24"/>
          <w:sz w:val="22"/>
        </w:rPr>
        <w:object w:dxaOrig="1890" w:dyaOrig="1005">
          <v:shape id="_x0000_i1051" type="#_x0000_t75" style="width:94.5pt;height:50.25pt" o:ole="">
            <v:imagedata r:id="rId63" o:title=""/>
          </v:shape>
          <o:OLEObject Type="Embed" ProgID="Equation.3" ShapeID="_x0000_i1051" DrawAspect="Content" ObjectID="_1575283572" r:id="rId64"/>
        </w:object>
      </w:r>
      <w:r w:rsidRPr="00E5042C">
        <w:rPr>
          <w:b w:val="0"/>
          <w:i/>
          <w:spacing w:val="-10"/>
          <w:sz w:val="22"/>
        </w:rPr>
        <w:t>,</w:t>
      </w:r>
    </w:p>
    <w:p w:rsidR="00F65025" w:rsidRPr="00E5042C" w:rsidRDefault="00F65025" w:rsidP="00F65025">
      <w:pPr>
        <w:pStyle w:val="a"/>
        <w:numPr>
          <w:ilvl w:val="0"/>
          <w:numId w:val="0"/>
        </w:numPr>
        <w:ind w:firstLine="426"/>
        <w:jc w:val="both"/>
        <w:rPr>
          <w:b w:val="0"/>
          <w:bCs w:val="0"/>
          <w:i/>
          <w:sz w:val="22"/>
        </w:rPr>
      </w:pPr>
      <w:r w:rsidRPr="00E5042C">
        <w:rPr>
          <w:b w:val="0"/>
          <w:bCs w:val="0"/>
          <w:i/>
          <w:sz w:val="22"/>
        </w:rPr>
        <w:t>где:</w:t>
      </w:r>
    </w:p>
    <w:p w:rsidR="00F65025" w:rsidRPr="00E5042C" w:rsidRDefault="00F65025" w:rsidP="00F65025">
      <w:pPr>
        <w:autoSpaceDE w:val="0"/>
        <w:autoSpaceDN w:val="0"/>
        <w:adjustRightInd w:val="0"/>
        <w:ind w:firstLine="426"/>
        <w:rPr>
          <w:color w:val="000000"/>
          <w:sz w:val="22"/>
          <w:szCs w:val="22"/>
        </w:rPr>
      </w:pPr>
      <w:r w:rsidRPr="00E5042C">
        <w:rPr>
          <w:color w:val="000000"/>
          <w:sz w:val="22"/>
          <w:szCs w:val="22"/>
          <w:lang w:val="en-US"/>
        </w:rPr>
        <w:t>D</w:t>
      </w:r>
      <w:r w:rsidRPr="00E5042C">
        <w:rPr>
          <w:color w:val="000000"/>
          <w:sz w:val="22"/>
          <w:szCs w:val="22"/>
        </w:rPr>
        <w:t xml:space="preserve"> - </w:t>
      </w:r>
      <w:proofErr w:type="gramStart"/>
      <w:r w:rsidRPr="00E5042C">
        <w:rPr>
          <w:color w:val="000000"/>
          <w:sz w:val="22"/>
          <w:szCs w:val="22"/>
        </w:rPr>
        <w:t>количество</w:t>
      </w:r>
      <w:proofErr w:type="gramEnd"/>
      <w:r w:rsidRPr="00E5042C">
        <w:rPr>
          <w:color w:val="000000"/>
          <w:sz w:val="22"/>
          <w:szCs w:val="22"/>
        </w:rPr>
        <w:t xml:space="preserve"> рабочих дней в текущем календарном году;</w:t>
      </w:r>
    </w:p>
    <w:p w:rsidR="00F65025" w:rsidRPr="00E5042C" w:rsidRDefault="00F65025" w:rsidP="00F65025">
      <w:pPr>
        <w:ind w:firstLine="426"/>
        <w:rPr>
          <w:spacing w:val="-10"/>
          <w:sz w:val="22"/>
          <w:szCs w:val="22"/>
        </w:rPr>
      </w:pPr>
      <w:r w:rsidRPr="00E5042C">
        <w:rPr>
          <w:position w:val="-12"/>
          <w:sz w:val="22"/>
          <w:szCs w:val="22"/>
        </w:rPr>
        <w:object w:dxaOrig="585" w:dyaOrig="360">
          <v:shape id="_x0000_i1052" type="#_x0000_t75" style="width:29.25pt;height:18pt" o:ole="">
            <v:imagedata r:id="rId65" o:title=""/>
          </v:shape>
          <o:OLEObject Type="Embed" ProgID="Equation.3" ShapeID="_x0000_i1052" DrawAspect="Content" ObjectID="_1575283573" r:id="rId66"/>
        </w:object>
      </w:r>
      <w:r w:rsidRPr="00E5042C">
        <w:rPr>
          <w:sz w:val="22"/>
          <w:szCs w:val="22"/>
        </w:rPr>
        <w:t xml:space="preserve"> </w:t>
      </w:r>
      <w:r w:rsidRPr="00E5042C">
        <w:rPr>
          <w:spacing w:val="-10"/>
          <w:sz w:val="22"/>
          <w:szCs w:val="22"/>
        </w:rPr>
        <w:t xml:space="preserve">- СЧА, </w:t>
      </w:r>
      <w:proofErr w:type="gramStart"/>
      <w:r w:rsidRPr="00E5042C">
        <w:rPr>
          <w:spacing w:val="-10"/>
          <w:sz w:val="22"/>
          <w:szCs w:val="22"/>
        </w:rPr>
        <w:t>рассчитанная</w:t>
      </w:r>
      <w:proofErr w:type="gramEnd"/>
      <w:r w:rsidRPr="00E5042C">
        <w:rPr>
          <w:spacing w:val="-10"/>
          <w:sz w:val="22"/>
          <w:szCs w:val="22"/>
        </w:rPr>
        <w:t xml:space="preserve"> в соответствии с настоящими Правилами, включая день расчета среднегодовой СЧА. Если на рабочий день </w:t>
      </w:r>
      <w:r w:rsidRPr="00E5042C">
        <w:rPr>
          <w:spacing w:val="-10"/>
          <w:sz w:val="22"/>
          <w:szCs w:val="22"/>
          <w:lang w:val="en-US"/>
        </w:rPr>
        <w:t>t</w:t>
      </w:r>
      <w:r w:rsidRPr="00E5042C">
        <w:rPr>
          <w:spacing w:val="-10"/>
          <w:sz w:val="22"/>
          <w:szCs w:val="22"/>
        </w:rPr>
        <w:t xml:space="preserve"> СЧА не определена, она принимается </w:t>
      </w:r>
      <w:proofErr w:type="gramStart"/>
      <w:r w:rsidRPr="00E5042C">
        <w:rPr>
          <w:spacing w:val="-10"/>
          <w:sz w:val="22"/>
          <w:szCs w:val="22"/>
        </w:rPr>
        <w:t>равной</w:t>
      </w:r>
      <w:proofErr w:type="gramEnd"/>
      <w:r w:rsidRPr="00E5042C">
        <w:rPr>
          <w:spacing w:val="-10"/>
          <w:sz w:val="22"/>
          <w:szCs w:val="22"/>
        </w:rPr>
        <w:t xml:space="preserve"> СЧА за предшествующий дню </w:t>
      </w:r>
      <w:r w:rsidRPr="00E5042C">
        <w:rPr>
          <w:spacing w:val="-10"/>
          <w:sz w:val="22"/>
          <w:szCs w:val="22"/>
          <w:lang w:val="en-US"/>
        </w:rPr>
        <w:t>t</w:t>
      </w:r>
      <w:r w:rsidRPr="00E5042C">
        <w:rPr>
          <w:spacing w:val="-10"/>
          <w:sz w:val="22"/>
          <w:szCs w:val="22"/>
        </w:rPr>
        <w:t xml:space="preserve"> рабочий день текущего календарного года, а если расчет СЧА в календарном году, включая день расчета среднегодовой СЧА, не производился – на последний рабочий день предыдущего года. Значение определяется с точностью до 2 (Двух) знаков после запятой.</w:t>
      </w:r>
    </w:p>
    <w:p w:rsidR="00F65025" w:rsidRPr="00E5042C" w:rsidRDefault="00F65025" w:rsidP="00F65025">
      <w:pPr>
        <w:spacing w:before="240"/>
        <w:ind w:firstLine="426"/>
        <w:rPr>
          <w:sz w:val="22"/>
          <w:szCs w:val="22"/>
        </w:rPr>
      </w:pPr>
      <w:r w:rsidRPr="00E5042C">
        <w:rPr>
          <w:sz w:val="22"/>
          <w:szCs w:val="22"/>
        </w:rPr>
        <w:lastRenderedPageBreak/>
        <w:t>Расчётная стоимость инвестиционного пая Фонда определяется на каждую дату, на которую определяется СЧА Фонда, путем деления СЧА Фонда на количество инвестиционных паев по данным реестра владельцев инвестиционных паев Фонда на дату определения расчётной стоимости.</w:t>
      </w:r>
    </w:p>
    <w:p w:rsidR="00F65025" w:rsidRPr="00E5042C" w:rsidRDefault="00F65025" w:rsidP="00F65025">
      <w:pPr>
        <w:pStyle w:val="a"/>
        <w:numPr>
          <w:ilvl w:val="0"/>
          <w:numId w:val="0"/>
        </w:numPr>
        <w:spacing w:before="240"/>
        <w:ind w:firstLine="426"/>
        <w:jc w:val="both"/>
        <w:rPr>
          <w:b w:val="0"/>
          <w:bCs w:val="0"/>
          <w:sz w:val="22"/>
        </w:rPr>
      </w:pPr>
      <w:r w:rsidRPr="00E5042C">
        <w:rPr>
          <w:b w:val="0"/>
          <w:bCs w:val="0"/>
          <w:sz w:val="22"/>
        </w:rPr>
        <w:t>Перерасчёт среднегодовой СЧА Фонда и расчётной стоимости инвестиционного пая паевого инвестиционного Фонда осуществляется в случае перерасчёта СЧА.</w:t>
      </w:r>
    </w:p>
    <w:p w:rsidR="00ED7AC2" w:rsidRDefault="00F65025" w:rsidP="00A0505A">
      <w:pPr>
        <w:pStyle w:val="a"/>
        <w:numPr>
          <w:ilvl w:val="0"/>
          <w:numId w:val="36"/>
        </w:numPr>
        <w:ind w:firstLine="207"/>
        <w:jc w:val="both"/>
        <w:rPr>
          <w:sz w:val="22"/>
        </w:rPr>
      </w:pPr>
      <w:r w:rsidRPr="00E5042C">
        <w:rPr>
          <w:sz w:val="22"/>
        </w:rPr>
        <w:t>ПОРЯДОК ОПРЕДЕЛЕНИЯ СТОИМОСТИ ИМУЩЕСТВА, ПЕРЕДАННОГО В ОПЛАТУ ИНВЕСТИЦИОННЫХ ПАЁВ</w:t>
      </w:r>
    </w:p>
    <w:p w:rsidR="00F65025" w:rsidRPr="00E5042C" w:rsidRDefault="00F65025" w:rsidP="00F65025">
      <w:pPr>
        <w:spacing w:before="120"/>
        <w:ind w:firstLine="426"/>
        <w:rPr>
          <w:sz w:val="22"/>
          <w:szCs w:val="22"/>
        </w:rPr>
      </w:pPr>
      <w:r w:rsidRPr="00E5042C">
        <w:rPr>
          <w:sz w:val="22"/>
          <w:szCs w:val="22"/>
        </w:rPr>
        <w:t>Стоимость имущества, переданного в оплату инвестиционных паев,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w:t>
      </w:r>
    </w:p>
    <w:p w:rsidR="00F65025" w:rsidRPr="00E5042C" w:rsidRDefault="00F65025" w:rsidP="00F65025">
      <w:pPr>
        <w:spacing w:before="120" w:after="240"/>
        <w:ind w:firstLine="426"/>
        <w:rPr>
          <w:sz w:val="22"/>
          <w:szCs w:val="22"/>
        </w:rPr>
      </w:pPr>
      <w:r w:rsidRPr="00E5042C">
        <w:rPr>
          <w:sz w:val="22"/>
          <w:szCs w:val="22"/>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паёв Фонда, на основании отчёта оценщика.</w:t>
      </w:r>
    </w:p>
    <w:p w:rsidR="00F65025" w:rsidRPr="00E5042C" w:rsidRDefault="00F65025" w:rsidP="00F65025">
      <w:pPr>
        <w:spacing w:after="240"/>
        <w:ind w:firstLine="426"/>
        <w:rPr>
          <w:sz w:val="22"/>
          <w:szCs w:val="22"/>
        </w:rPr>
      </w:pPr>
      <w:r w:rsidRPr="00E5042C">
        <w:rPr>
          <w:sz w:val="22"/>
          <w:szCs w:val="22"/>
        </w:rPr>
        <w:t>Дата, по состоянию на которую определяется стоимость имущества, переданного в оплату инвестиционных паёв Фонда, на основании отчёта оценщика, не может быть ранее 3 (Трёх) месяцев до даты передачи такого имущества в оплату инвестиционных паёв. Стоимость имущества, переданного в оплату инвестиционных паёв Фонда, определяется по состоянию на дату, установленную в соответствии с Правилами доверительного управления Фондом на 23 ч. 59 мин.</w:t>
      </w:r>
    </w:p>
    <w:p w:rsidR="00ED7AC2" w:rsidRDefault="000F1A3C" w:rsidP="00A0505A">
      <w:pPr>
        <w:pStyle w:val="a"/>
        <w:numPr>
          <w:ilvl w:val="0"/>
          <w:numId w:val="36"/>
        </w:numPr>
        <w:ind w:left="0" w:firstLine="426"/>
        <w:rPr>
          <w:sz w:val="22"/>
        </w:rPr>
      </w:pPr>
      <w:r>
        <w:rPr>
          <w:sz w:val="22"/>
        </w:rPr>
        <w:t xml:space="preserve">  </w:t>
      </w:r>
      <w:r w:rsidR="00F65025" w:rsidRPr="00E5042C">
        <w:rPr>
          <w:sz w:val="22"/>
        </w:rPr>
        <w:t>ПОРЯДОК УРЕГУЛИРОВАНИЯ РАЗНОГЛАСИЙ МЕЖДУ УПРАВЛЯЮЩЕЙ КОМПАНИЕЙ И СПЕЦИАЛИЗИРОВАННЫМ ДЕПОЗИТАРИЕМ ПРИ ОПРЕДЕЛЕНИИ СЧА</w:t>
      </w:r>
    </w:p>
    <w:p w:rsidR="00F65025" w:rsidRPr="00E5042C" w:rsidRDefault="00F65025" w:rsidP="007A42E9">
      <w:pPr>
        <w:pStyle w:val="a6"/>
        <w:keepNext/>
        <w:numPr>
          <w:ilvl w:val="0"/>
          <w:numId w:val="39"/>
        </w:numPr>
        <w:spacing w:before="240"/>
        <w:jc w:val="left"/>
        <w:rPr>
          <w:b/>
          <w:vanish/>
          <w:sz w:val="22"/>
          <w:szCs w:val="22"/>
        </w:rPr>
      </w:pPr>
    </w:p>
    <w:p w:rsidR="00F65025" w:rsidRPr="00E5042C" w:rsidRDefault="00F65025" w:rsidP="007A42E9">
      <w:pPr>
        <w:pStyle w:val="a6"/>
        <w:keepNext/>
        <w:numPr>
          <w:ilvl w:val="0"/>
          <w:numId w:val="39"/>
        </w:numPr>
        <w:spacing w:before="240"/>
        <w:jc w:val="left"/>
        <w:rPr>
          <w:b/>
          <w:vanish/>
          <w:sz w:val="22"/>
          <w:szCs w:val="22"/>
        </w:rPr>
      </w:pPr>
    </w:p>
    <w:p w:rsidR="00ED7AC2" w:rsidRDefault="00F65025" w:rsidP="00A0505A">
      <w:pPr>
        <w:pStyle w:val="1"/>
        <w:numPr>
          <w:ilvl w:val="1"/>
          <w:numId w:val="36"/>
        </w:numPr>
        <w:jc w:val="left"/>
        <w:rPr>
          <w:sz w:val="22"/>
          <w:szCs w:val="22"/>
        </w:rPr>
      </w:pPr>
      <w:r w:rsidRPr="00E5042C">
        <w:rPr>
          <w:sz w:val="22"/>
          <w:szCs w:val="22"/>
        </w:rPr>
        <w:t>Процесс сверки СЧА</w:t>
      </w:r>
    </w:p>
    <w:p w:rsidR="00F65025" w:rsidRPr="00E5042C" w:rsidRDefault="00F65025" w:rsidP="00F65025">
      <w:pPr>
        <w:spacing w:before="120"/>
        <w:ind w:firstLine="426"/>
        <w:rPr>
          <w:b/>
          <w:sz w:val="22"/>
          <w:szCs w:val="22"/>
        </w:rPr>
      </w:pPr>
      <w:r w:rsidRPr="00E5042C">
        <w:rPr>
          <w:sz w:val="22"/>
          <w:szCs w:val="22"/>
        </w:rPr>
        <w:t xml:space="preserve">Управляющая компания и Специализированный депозитарий на даты, предусмотренные девятым абзацем раздела </w:t>
      </w:r>
      <w:fldSimple w:instr=" REF _Ref436128439 \r \h  \* MERGEFORMAT ">
        <w:r w:rsidR="00ED7AC2" w:rsidRPr="00ED7AC2">
          <w:rPr>
            <w:sz w:val="22"/>
            <w:szCs w:val="22"/>
          </w:rPr>
          <w:t>2</w:t>
        </w:r>
      </w:fldSimple>
      <w:r w:rsidRPr="00E5042C">
        <w:rPr>
          <w:sz w:val="22"/>
          <w:szCs w:val="22"/>
        </w:rPr>
        <w:t xml:space="preserve">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rsidR="00F65025" w:rsidRPr="00E5042C" w:rsidRDefault="00F65025" w:rsidP="00F65025">
      <w:pPr>
        <w:spacing w:before="120"/>
        <w:ind w:firstLine="426"/>
        <w:rPr>
          <w:b/>
          <w:sz w:val="22"/>
          <w:szCs w:val="22"/>
        </w:rPr>
      </w:pPr>
      <w:r w:rsidRPr="00E5042C">
        <w:rPr>
          <w:sz w:val="22"/>
          <w:szCs w:val="22"/>
        </w:rPr>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rsidR="00F65025" w:rsidRPr="00E5042C" w:rsidRDefault="00F65025" w:rsidP="00F65025">
      <w:pPr>
        <w:spacing w:before="120"/>
        <w:ind w:firstLine="426"/>
        <w:rPr>
          <w:b/>
          <w:sz w:val="22"/>
          <w:szCs w:val="22"/>
        </w:rPr>
      </w:pPr>
      <w:r w:rsidRPr="00E5042C">
        <w:rPr>
          <w:sz w:val="22"/>
          <w:szCs w:val="22"/>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w:t>
      </w:r>
    </w:p>
    <w:p w:rsidR="00F65025" w:rsidRPr="00E5042C" w:rsidRDefault="00F65025" w:rsidP="00F65025">
      <w:pPr>
        <w:spacing w:before="120"/>
        <w:ind w:firstLine="426"/>
        <w:rPr>
          <w:b/>
          <w:sz w:val="22"/>
          <w:szCs w:val="22"/>
        </w:rPr>
      </w:pPr>
      <w:r w:rsidRPr="00E5042C">
        <w:rPr>
          <w:sz w:val="22"/>
          <w:szCs w:val="22"/>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информацию с результатами по сверке данных учёта имущества Фонда с указанием позиций, по которым были обнаружены данные расхождения. </w:t>
      </w:r>
    </w:p>
    <w:p w:rsidR="00ED7AC2" w:rsidRDefault="00F65025" w:rsidP="00A0505A">
      <w:pPr>
        <w:pStyle w:val="1"/>
        <w:numPr>
          <w:ilvl w:val="1"/>
          <w:numId w:val="36"/>
        </w:numPr>
        <w:jc w:val="left"/>
        <w:rPr>
          <w:sz w:val="22"/>
          <w:szCs w:val="22"/>
        </w:rPr>
      </w:pPr>
      <w:r w:rsidRPr="00E5042C">
        <w:rPr>
          <w:sz w:val="22"/>
          <w:szCs w:val="22"/>
        </w:rPr>
        <w:t>Выявление расхождений в процессе сверки СЧА</w:t>
      </w:r>
    </w:p>
    <w:p w:rsidR="00F65025" w:rsidRPr="00E5042C" w:rsidRDefault="00F65025" w:rsidP="00F65025">
      <w:pPr>
        <w:spacing w:before="120"/>
        <w:ind w:firstLine="426"/>
        <w:rPr>
          <w:sz w:val="22"/>
          <w:szCs w:val="22"/>
        </w:rPr>
      </w:pPr>
      <w:r w:rsidRPr="00E5042C">
        <w:rPr>
          <w:sz w:val="22"/>
          <w:szCs w:val="22"/>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rsidR="00F65025" w:rsidRPr="00E5042C" w:rsidRDefault="00F65025" w:rsidP="00F65025">
      <w:pPr>
        <w:spacing w:before="120"/>
        <w:ind w:firstLine="426"/>
        <w:rPr>
          <w:sz w:val="22"/>
          <w:szCs w:val="22"/>
        </w:rPr>
      </w:pPr>
      <w:r w:rsidRPr="00E5042C">
        <w:rPr>
          <w:sz w:val="22"/>
          <w:szCs w:val="22"/>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rsidR="00F65025" w:rsidRPr="00E5042C" w:rsidRDefault="00F65025" w:rsidP="007A42E9">
      <w:pPr>
        <w:pStyle w:val="a6"/>
        <w:numPr>
          <w:ilvl w:val="0"/>
          <w:numId w:val="13"/>
        </w:numPr>
        <w:tabs>
          <w:tab w:val="num" w:pos="1560"/>
        </w:tabs>
        <w:rPr>
          <w:sz w:val="22"/>
          <w:szCs w:val="22"/>
        </w:rPr>
      </w:pPr>
      <w:r w:rsidRPr="00E5042C">
        <w:rPr>
          <w:sz w:val="22"/>
          <w:szCs w:val="22"/>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rsidR="00F65025" w:rsidRPr="00E5042C" w:rsidRDefault="00F65025" w:rsidP="007A42E9">
      <w:pPr>
        <w:pStyle w:val="a6"/>
        <w:numPr>
          <w:ilvl w:val="0"/>
          <w:numId w:val="13"/>
        </w:numPr>
        <w:tabs>
          <w:tab w:val="num" w:pos="1560"/>
        </w:tabs>
        <w:rPr>
          <w:sz w:val="22"/>
          <w:szCs w:val="22"/>
        </w:rPr>
      </w:pPr>
      <w:r w:rsidRPr="00E5042C">
        <w:rPr>
          <w:sz w:val="22"/>
          <w:szCs w:val="22"/>
        </w:rPr>
        <w:lastRenderedPageBreak/>
        <w:t>сверка порядка конвертации величин стоимостей, выраженных в одной валюте, в другую валюту.</w:t>
      </w:r>
    </w:p>
    <w:p w:rsidR="00F65025" w:rsidRPr="00E5042C" w:rsidRDefault="00F65025" w:rsidP="00F65025">
      <w:pPr>
        <w:spacing w:before="120"/>
        <w:ind w:firstLine="426"/>
        <w:rPr>
          <w:sz w:val="22"/>
          <w:szCs w:val="22"/>
        </w:rPr>
      </w:pPr>
      <w:r w:rsidRPr="00E5042C">
        <w:rPr>
          <w:sz w:val="22"/>
          <w:szCs w:val="22"/>
        </w:rPr>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w:t>
      </w:r>
      <w:r w:rsidR="00B1487D" w:rsidRPr="00E5042C">
        <w:rPr>
          <w:sz w:val="22"/>
          <w:szCs w:val="22"/>
        </w:rPr>
        <w:t>1</w:t>
      </w:r>
      <w:r w:rsidR="00A0505A">
        <w:rPr>
          <w:sz w:val="22"/>
          <w:szCs w:val="22"/>
        </w:rPr>
        <w:t>7</w:t>
      </w:r>
      <w:r w:rsidRPr="00E5042C">
        <w:rPr>
          <w:sz w:val="22"/>
          <w:szCs w:val="22"/>
        </w:rPr>
        <w:t>.1 настоящих Правил.</w:t>
      </w:r>
    </w:p>
    <w:p w:rsidR="00ED7AC2" w:rsidRDefault="00F65025" w:rsidP="00A0505A">
      <w:pPr>
        <w:pStyle w:val="1"/>
        <w:numPr>
          <w:ilvl w:val="1"/>
          <w:numId w:val="36"/>
        </w:numPr>
        <w:jc w:val="left"/>
        <w:rPr>
          <w:sz w:val="22"/>
          <w:szCs w:val="22"/>
        </w:rPr>
      </w:pPr>
      <w:r w:rsidRPr="00E5042C">
        <w:rPr>
          <w:sz w:val="22"/>
          <w:szCs w:val="22"/>
        </w:rPr>
        <w:t xml:space="preserve"> Выявление ошибки в расчете СЧА и стоимости одного инвестиционного пая</w:t>
      </w:r>
    </w:p>
    <w:p w:rsidR="00F65025" w:rsidRPr="00E5042C" w:rsidRDefault="00F65025" w:rsidP="00F65025">
      <w:pPr>
        <w:spacing w:before="120"/>
        <w:ind w:firstLine="426"/>
        <w:rPr>
          <w:sz w:val="22"/>
          <w:szCs w:val="22"/>
        </w:rPr>
      </w:pPr>
      <w:r w:rsidRPr="00E5042C">
        <w:rPr>
          <w:sz w:val="22"/>
          <w:szCs w:val="22"/>
        </w:rPr>
        <w:t xml:space="preserve">В случае выявления ошибки в расчёте СЧА и стоимости одного инвестиционного пая Специализированный депозитарий и Управляющая компания не позднее 5 (Пяти) рабочих дней </w:t>
      </w:r>
      <w:proofErr w:type="gramStart"/>
      <w:r w:rsidRPr="00E5042C">
        <w:rPr>
          <w:sz w:val="22"/>
          <w:szCs w:val="22"/>
        </w:rPr>
        <w:t>с даты выявления</w:t>
      </w:r>
      <w:proofErr w:type="gramEnd"/>
      <w:r w:rsidRPr="00E5042C">
        <w:rPr>
          <w:sz w:val="22"/>
          <w:szCs w:val="22"/>
        </w:rPr>
        <w:t xml:space="preserve"> ошибки оформляют Акт выявления ошибки в расчёте СЧА и проводят соответствующую процедуру корректировки ошибки.</w:t>
      </w:r>
    </w:p>
    <w:p w:rsidR="00F65025" w:rsidRPr="00E5042C" w:rsidRDefault="00F65025" w:rsidP="00F65025">
      <w:pPr>
        <w:spacing w:before="120"/>
        <w:ind w:firstLine="426"/>
        <w:rPr>
          <w:sz w:val="22"/>
          <w:szCs w:val="22"/>
        </w:rPr>
      </w:pPr>
      <w:r w:rsidRPr="00E5042C">
        <w:rPr>
          <w:sz w:val="22"/>
          <w:szCs w:val="22"/>
        </w:rPr>
        <w:t>В случае</w:t>
      </w:r>
      <w:proofErr w:type="gramStart"/>
      <w:r w:rsidRPr="00E5042C">
        <w:rPr>
          <w:sz w:val="22"/>
          <w:szCs w:val="22"/>
        </w:rPr>
        <w:t>,</w:t>
      </w:r>
      <w:proofErr w:type="gramEnd"/>
      <w:r w:rsidRPr="00E5042C">
        <w:rPr>
          <w:sz w:val="22"/>
          <w:szCs w:val="22"/>
        </w:rPr>
        <w:t xml:space="preserve">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w:t>
      </w:r>
      <w:r w:rsidRPr="00E5042C">
        <w:rPr>
          <w:i/>
          <w:sz w:val="22"/>
          <w:szCs w:val="22"/>
        </w:rPr>
        <w:t>(далее именуются отклонения)</w:t>
      </w:r>
      <w:r w:rsidRPr="00E5042C">
        <w:rPr>
          <w:sz w:val="22"/>
          <w:szCs w:val="22"/>
        </w:rPr>
        <w:t>, производится проверка, не привела ли выявленная ошибка к отклонениям, составляющим 0,1% и более от корректной СЧА, в последующих датах.</w:t>
      </w:r>
    </w:p>
    <w:p w:rsidR="00F65025" w:rsidRPr="00E5042C" w:rsidRDefault="00F65025" w:rsidP="00F65025">
      <w:pPr>
        <w:spacing w:before="120"/>
        <w:ind w:firstLine="426"/>
        <w:rPr>
          <w:sz w:val="22"/>
          <w:szCs w:val="22"/>
        </w:rPr>
      </w:pPr>
      <w:r w:rsidRPr="00E5042C">
        <w:rPr>
          <w:sz w:val="22"/>
          <w:szCs w:val="22"/>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rsidR="00F65025" w:rsidRPr="00E5042C" w:rsidRDefault="00F65025" w:rsidP="00F65025">
      <w:pPr>
        <w:spacing w:before="120"/>
        <w:ind w:firstLine="426"/>
        <w:rPr>
          <w:sz w:val="22"/>
          <w:szCs w:val="22"/>
        </w:rPr>
      </w:pPr>
      <w:proofErr w:type="gramStart"/>
      <w:r w:rsidRPr="00E5042C">
        <w:rPr>
          <w:sz w:val="22"/>
          <w:szCs w:val="22"/>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roofErr w:type="gramEnd"/>
    </w:p>
    <w:p w:rsidR="00F65025" w:rsidRPr="00E5042C" w:rsidRDefault="00F65025" w:rsidP="00F65025">
      <w:pPr>
        <w:spacing w:before="120"/>
        <w:ind w:firstLine="426"/>
        <w:rPr>
          <w:sz w:val="22"/>
          <w:szCs w:val="22"/>
        </w:rPr>
      </w:pPr>
      <w:r w:rsidRPr="00E5042C">
        <w:rPr>
          <w:sz w:val="22"/>
          <w:szCs w:val="22"/>
        </w:rPr>
        <w:t>В случае</w:t>
      </w:r>
      <w:proofErr w:type="gramStart"/>
      <w:r w:rsidRPr="00E5042C">
        <w:rPr>
          <w:sz w:val="22"/>
          <w:szCs w:val="22"/>
        </w:rPr>
        <w:t>,</w:t>
      </w:r>
      <w:proofErr w:type="gramEnd"/>
      <w:r w:rsidRPr="00E5042C">
        <w:rPr>
          <w:sz w:val="22"/>
          <w:szCs w:val="22"/>
        </w:rPr>
        <w:t xml:space="preserve">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rsidR="00F65025" w:rsidRPr="00E5042C" w:rsidRDefault="00F65025" w:rsidP="00F65025">
      <w:pPr>
        <w:spacing w:before="120"/>
        <w:ind w:firstLine="426"/>
        <w:rPr>
          <w:sz w:val="22"/>
          <w:szCs w:val="22"/>
        </w:rPr>
      </w:pPr>
      <w:r w:rsidRPr="00E5042C">
        <w:rPr>
          <w:sz w:val="22"/>
          <w:szCs w:val="22"/>
        </w:rPr>
        <w:t xml:space="preserve">При необходимости Управляющая компания и Специализированный депозитарий вносят исправления в регистры учета. </w:t>
      </w:r>
    </w:p>
    <w:p w:rsidR="00F65025" w:rsidRPr="00E5042C" w:rsidRDefault="00F65025" w:rsidP="00F65025">
      <w:pPr>
        <w:pStyle w:val="ConsPlusNormal"/>
        <w:ind w:firstLine="426"/>
        <w:jc w:val="both"/>
        <w:rPr>
          <w:bCs/>
          <w:sz w:val="22"/>
          <w:szCs w:val="22"/>
        </w:rPr>
      </w:pPr>
    </w:p>
    <w:p w:rsidR="00F65025" w:rsidRPr="00E5042C" w:rsidRDefault="00F65025" w:rsidP="00F65025">
      <w:pPr>
        <w:ind w:firstLine="426"/>
        <w:rPr>
          <w:sz w:val="22"/>
          <w:szCs w:val="22"/>
        </w:rPr>
      </w:pPr>
      <w:r w:rsidRPr="00E5042C">
        <w:rPr>
          <w:sz w:val="22"/>
          <w:szCs w:val="22"/>
        </w:rPr>
        <w:br w:type="page"/>
      </w:r>
    </w:p>
    <w:p w:rsidR="00F65025" w:rsidRPr="00E5042C" w:rsidRDefault="00F65025" w:rsidP="00F65025">
      <w:pPr>
        <w:pStyle w:val="1"/>
        <w:numPr>
          <w:ilvl w:val="0"/>
          <w:numId w:val="0"/>
        </w:numPr>
        <w:ind w:firstLine="426"/>
        <w:jc w:val="right"/>
        <w:rPr>
          <w:i/>
          <w:sz w:val="22"/>
          <w:szCs w:val="22"/>
        </w:rPr>
      </w:pPr>
      <w:r w:rsidRPr="00E5042C">
        <w:rPr>
          <w:i/>
          <w:sz w:val="22"/>
          <w:szCs w:val="22"/>
        </w:rPr>
        <w:lastRenderedPageBreak/>
        <w:t>Приложение №1</w:t>
      </w:r>
    </w:p>
    <w:p w:rsidR="00F65025" w:rsidRPr="00E5042C" w:rsidRDefault="00F65025" w:rsidP="00F65025">
      <w:pPr>
        <w:pStyle w:val="1"/>
        <w:numPr>
          <w:ilvl w:val="0"/>
          <w:numId w:val="0"/>
        </w:numPr>
        <w:ind w:firstLine="426"/>
        <w:jc w:val="center"/>
        <w:rPr>
          <w:sz w:val="22"/>
          <w:szCs w:val="22"/>
        </w:rPr>
      </w:pPr>
    </w:p>
    <w:p w:rsidR="00F65025" w:rsidRPr="00E5042C" w:rsidRDefault="00F65025" w:rsidP="00F65025">
      <w:pPr>
        <w:pStyle w:val="1"/>
        <w:numPr>
          <w:ilvl w:val="0"/>
          <w:numId w:val="0"/>
        </w:numPr>
        <w:ind w:firstLine="426"/>
        <w:jc w:val="center"/>
        <w:rPr>
          <w:sz w:val="22"/>
          <w:szCs w:val="22"/>
        </w:rPr>
      </w:pPr>
    </w:p>
    <w:p w:rsidR="00F65025" w:rsidRPr="00E5042C" w:rsidRDefault="00F65025" w:rsidP="00F65025">
      <w:pPr>
        <w:pStyle w:val="1"/>
        <w:numPr>
          <w:ilvl w:val="0"/>
          <w:numId w:val="0"/>
        </w:numPr>
        <w:ind w:firstLine="426"/>
        <w:jc w:val="center"/>
        <w:rPr>
          <w:sz w:val="22"/>
          <w:szCs w:val="22"/>
        </w:rPr>
      </w:pPr>
      <w:r w:rsidRPr="00E5042C">
        <w:rPr>
          <w:sz w:val="22"/>
          <w:szCs w:val="22"/>
        </w:rPr>
        <w:t>ТЕРМИНОЛОГИЯ</w:t>
      </w:r>
    </w:p>
    <w:p w:rsidR="00F65025" w:rsidRPr="00E5042C" w:rsidRDefault="00F65025" w:rsidP="00F65025">
      <w:pPr>
        <w:spacing w:before="120" w:after="120"/>
        <w:ind w:firstLine="426"/>
        <w:rPr>
          <w:b/>
          <w:sz w:val="22"/>
          <w:szCs w:val="22"/>
        </w:rPr>
      </w:pPr>
    </w:p>
    <w:p w:rsidR="00F65025" w:rsidRPr="00E5042C" w:rsidRDefault="00F65025" w:rsidP="00F65025">
      <w:pPr>
        <w:spacing w:before="120"/>
        <w:ind w:firstLine="426"/>
        <w:rPr>
          <w:sz w:val="22"/>
          <w:szCs w:val="22"/>
        </w:rPr>
      </w:pPr>
      <w:r w:rsidRPr="00E5042C">
        <w:rPr>
          <w:b/>
          <w:sz w:val="22"/>
          <w:szCs w:val="22"/>
        </w:rPr>
        <w:t>Аналогичная облигация</w:t>
      </w:r>
      <w:r w:rsidRPr="00E5042C">
        <w:rPr>
          <w:sz w:val="22"/>
          <w:szCs w:val="22"/>
        </w:rPr>
        <w:t xml:space="preserve"> - облигация, относящаяся к тому же сегменту, что и оцениваемая бумага. </w:t>
      </w:r>
    </w:p>
    <w:p w:rsidR="00F65025" w:rsidRPr="00E5042C" w:rsidRDefault="00F65025" w:rsidP="00F65025">
      <w:pPr>
        <w:spacing w:before="120" w:after="120"/>
        <w:ind w:firstLine="426"/>
        <w:rPr>
          <w:b/>
          <w:sz w:val="22"/>
          <w:szCs w:val="22"/>
        </w:rPr>
      </w:pPr>
      <w:r w:rsidRPr="00E5042C">
        <w:rPr>
          <w:b/>
          <w:sz w:val="22"/>
          <w:szCs w:val="22"/>
        </w:rPr>
        <w:t>Доходность к погашению -</w:t>
      </w:r>
      <w:r w:rsidRPr="00E5042C">
        <w:rPr>
          <w:sz w:val="22"/>
          <w:szCs w:val="22"/>
        </w:rPr>
        <w:t xml:space="preserve"> эффективная ставка доходности, рассчитанная к погашению.</w:t>
      </w:r>
    </w:p>
    <w:p w:rsidR="00F65025" w:rsidRPr="00E5042C" w:rsidRDefault="00F65025" w:rsidP="00F65025">
      <w:pPr>
        <w:spacing w:before="120"/>
        <w:ind w:firstLine="426"/>
        <w:rPr>
          <w:sz w:val="22"/>
          <w:szCs w:val="22"/>
        </w:rPr>
      </w:pPr>
      <w:r w:rsidRPr="00E5042C">
        <w:rPr>
          <w:b/>
          <w:sz w:val="22"/>
          <w:szCs w:val="22"/>
        </w:rPr>
        <w:t>Критерии признания сделки, совершенной на добровольной основе</w:t>
      </w:r>
      <w:r w:rsidRPr="00E5042C">
        <w:rPr>
          <w:sz w:val="22"/>
          <w:szCs w:val="22"/>
        </w:rPr>
        <w:t xml:space="preserve"> - сделка признается совершенной на добровольной основе, если это биржевая сделка, заключенная в режиме безадресных торгов либо, если она соответствует следующим критериям:</w:t>
      </w:r>
    </w:p>
    <w:p w:rsidR="00F65025" w:rsidRPr="00E5042C" w:rsidRDefault="00F65025" w:rsidP="007A42E9">
      <w:pPr>
        <w:pStyle w:val="a6"/>
        <w:numPr>
          <w:ilvl w:val="0"/>
          <w:numId w:val="23"/>
        </w:numPr>
        <w:rPr>
          <w:sz w:val="22"/>
          <w:szCs w:val="22"/>
        </w:rPr>
      </w:pPr>
      <w:r w:rsidRPr="00E5042C">
        <w:rPr>
          <w:sz w:val="22"/>
          <w:szCs w:val="22"/>
        </w:rPr>
        <w:t>сделка была заключена на основном или при отсутствии основного на наиболее выгодном рынке;</w:t>
      </w:r>
    </w:p>
    <w:p w:rsidR="00F65025" w:rsidRPr="00E5042C" w:rsidRDefault="00F65025" w:rsidP="007A42E9">
      <w:pPr>
        <w:pStyle w:val="a6"/>
        <w:numPr>
          <w:ilvl w:val="0"/>
          <w:numId w:val="23"/>
        </w:numPr>
        <w:rPr>
          <w:sz w:val="22"/>
          <w:szCs w:val="22"/>
        </w:rPr>
      </w:pPr>
      <w:r w:rsidRPr="00E5042C">
        <w:rPr>
          <w:sz w:val="22"/>
          <w:szCs w:val="22"/>
        </w:rPr>
        <w:t>сделка не заключена с контрагентом, являющимся пайщиком Фонда или являющейся связанной стороной с Управляющей компанией;</w:t>
      </w:r>
    </w:p>
    <w:p w:rsidR="00F65025" w:rsidRPr="00E5042C" w:rsidRDefault="00F65025" w:rsidP="007A42E9">
      <w:pPr>
        <w:pStyle w:val="a6"/>
        <w:numPr>
          <w:ilvl w:val="0"/>
          <w:numId w:val="23"/>
        </w:numPr>
        <w:rPr>
          <w:sz w:val="22"/>
          <w:szCs w:val="22"/>
        </w:rPr>
      </w:pPr>
      <w:r w:rsidRPr="00E5042C">
        <w:rPr>
          <w:sz w:val="22"/>
          <w:szCs w:val="22"/>
        </w:rPr>
        <w:t>сделка не заключена с контрагентом, не находящимся в состоянии банкротства или конкурсного управления, или в состоянии близком к банкротству или конкурсному управлению (то есть контрагент вынужден провести данную операцию);</w:t>
      </w:r>
    </w:p>
    <w:p w:rsidR="00F65025" w:rsidRPr="00E5042C" w:rsidRDefault="00F65025" w:rsidP="007A42E9">
      <w:pPr>
        <w:pStyle w:val="a6"/>
        <w:numPr>
          <w:ilvl w:val="0"/>
          <w:numId w:val="23"/>
        </w:numPr>
        <w:rPr>
          <w:sz w:val="22"/>
          <w:szCs w:val="22"/>
        </w:rPr>
      </w:pPr>
      <w:r w:rsidRPr="00E5042C">
        <w:rPr>
          <w:sz w:val="22"/>
          <w:szCs w:val="22"/>
        </w:rPr>
        <w:t>сделка не была заключена, чтобы выполнить требования регулирующих органов или действующего законодательства в отношении одной из сторон по сделке.</w:t>
      </w:r>
    </w:p>
    <w:p w:rsidR="00F65025" w:rsidRPr="00E5042C" w:rsidRDefault="00F65025" w:rsidP="00F65025">
      <w:pPr>
        <w:spacing w:before="120" w:after="120"/>
        <w:ind w:firstLine="426"/>
        <w:rPr>
          <w:b/>
          <w:sz w:val="22"/>
          <w:szCs w:val="22"/>
        </w:rPr>
      </w:pPr>
    </w:p>
    <w:p w:rsidR="00F65025" w:rsidRPr="00E5042C" w:rsidRDefault="00F65025" w:rsidP="00F65025">
      <w:pPr>
        <w:spacing w:before="120" w:after="120"/>
        <w:ind w:firstLine="426"/>
        <w:rPr>
          <w:sz w:val="22"/>
          <w:szCs w:val="22"/>
        </w:rPr>
      </w:pPr>
      <w:r w:rsidRPr="00E5042C">
        <w:rPr>
          <w:b/>
          <w:sz w:val="22"/>
          <w:szCs w:val="22"/>
        </w:rPr>
        <w:t xml:space="preserve">Погашение - </w:t>
      </w:r>
      <w:r w:rsidRPr="00E5042C">
        <w:rPr>
          <w:sz w:val="22"/>
          <w:szCs w:val="22"/>
        </w:rPr>
        <w:t>ближайшее досрочное (например, оферта) погашение (не частичное) облигации или погашение облигации в случае, если досрочное погашение не предусмотрено эмиссионными документами.</w:t>
      </w:r>
    </w:p>
    <w:p w:rsidR="00F65025" w:rsidRPr="00E5042C" w:rsidRDefault="00F65025" w:rsidP="00F65025">
      <w:pPr>
        <w:ind w:firstLine="426"/>
        <w:rPr>
          <w:sz w:val="22"/>
          <w:szCs w:val="22"/>
        </w:rPr>
      </w:pPr>
    </w:p>
    <w:p w:rsidR="00F65025" w:rsidRPr="00E5042C" w:rsidRDefault="00F65025" w:rsidP="00F65025">
      <w:pPr>
        <w:spacing w:before="120" w:after="120"/>
        <w:ind w:firstLine="426"/>
        <w:rPr>
          <w:sz w:val="22"/>
          <w:szCs w:val="22"/>
        </w:rPr>
      </w:pPr>
      <w:r w:rsidRPr="00E5042C">
        <w:rPr>
          <w:b/>
          <w:sz w:val="22"/>
          <w:szCs w:val="22"/>
        </w:rPr>
        <w:t xml:space="preserve">Приведенная стоимость денежных потоков на дату оценки </w:t>
      </w:r>
      <w:r w:rsidRPr="00E5042C">
        <w:rPr>
          <w:sz w:val="22"/>
          <w:szCs w:val="22"/>
        </w:rPr>
        <w:t>рассчитывается по формуле:</w:t>
      </w:r>
    </w:p>
    <w:p w:rsidR="00F65025" w:rsidRPr="00E5042C" w:rsidRDefault="00F65025" w:rsidP="00F65025">
      <w:pPr>
        <w:spacing w:before="120" w:after="120"/>
        <w:ind w:firstLine="426"/>
        <w:rPr>
          <w:i/>
          <w:sz w:val="22"/>
          <w:szCs w:val="22"/>
        </w:rPr>
      </w:pPr>
      <m:oMathPara>
        <m:oMath>
          <m:r>
            <w:rPr>
              <w:rFonts w:ascii="Cambria Math" w:hAnsi="Cambria Math"/>
              <w:sz w:val="22"/>
              <w:szCs w:val="22"/>
            </w:rPr>
            <m:t xml:space="preserve">PV= </m:t>
          </m:r>
          <m:nary>
            <m:naryPr>
              <m:chr m:val="∑"/>
              <m:limLoc m:val="undOvr"/>
              <m:ctrlPr>
                <w:rPr>
                  <w:rFonts w:ascii="Cambria Math" w:hAnsi="Cambria Math"/>
                  <w:i/>
                  <w:sz w:val="22"/>
                  <w:szCs w:val="22"/>
                  <w:lang w:val="en-US"/>
                </w:rPr>
              </m:ctrlPr>
            </m:naryPr>
            <m:sub>
              <m:r>
                <w:rPr>
                  <w:rFonts w:ascii="Cambria Math" w:hAnsi="Cambria Math"/>
                  <w:sz w:val="22"/>
                  <w:szCs w:val="22"/>
                  <w:lang w:val="en-US"/>
                </w:rPr>
                <m:t>i</m:t>
              </m:r>
              <m:r>
                <w:rPr>
                  <w:rFonts w:ascii="Cambria Math" w:hAnsi="Cambria Math"/>
                  <w:sz w:val="22"/>
                  <w:szCs w:val="22"/>
                </w:rPr>
                <m:t>=1</m:t>
              </m:r>
            </m:sub>
            <m:sup>
              <m:r>
                <w:rPr>
                  <w:rFonts w:ascii="Cambria Math" w:hAnsi="Cambria Math"/>
                  <w:sz w:val="22"/>
                  <w:szCs w:val="22"/>
                  <w:lang w:val="en-US"/>
                </w:rPr>
                <m:t>N</m:t>
              </m:r>
            </m:sup>
            <m:e>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CF</m:t>
                      </m:r>
                    </m:e>
                    <m:sub>
                      <m:r>
                        <w:rPr>
                          <w:rFonts w:ascii="Cambria Math" w:hAnsi="Cambria Math"/>
                          <w:sz w:val="22"/>
                          <w:szCs w:val="22"/>
                          <w:lang w:val="en-US"/>
                        </w:rPr>
                        <m:t>i</m:t>
                      </m:r>
                    </m:sub>
                  </m:sSub>
                </m:num>
                <m:den>
                  <m:sSup>
                    <m:sSupPr>
                      <m:ctrlPr>
                        <w:rPr>
                          <w:rFonts w:ascii="Cambria Math" w:hAnsi="Cambria Math"/>
                          <w:i/>
                          <w:sz w:val="22"/>
                          <w:szCs w:val="22"/>
                          <w:lang w:val="en-US"/>
                        </w:rPr>
                      </m:ctrlPr>
                    </m:sSupPr>
                    <m:e>
                      <m:r>
                        <w:rPr>
                          <w:rFonts w:ascii="Cambria Math" w:hAnsi="Cambria Math"/>
                          <w:sz w:val="22"/>
                          <w:szCs w:val="22"/>
                        </w:rPr>
                        <m:t>(1+</m:t>
                      </m:r>
                      <m:r>
                        <w:rPr>
                          <w:rFonts w:ascii="Cambria Math" w:hAnsi="Cambria Math"/>
                          <w:sz w:val="22"/>
                          <w:szCs w:val="22"/>
                          <w:lang w:val="en-US"/>
                        </w:rPr>
                        <m:t>r</m:t>
                      </m:r>
                      <m:r>
                        <w:rPr>
                          <w:rFonts w:ascii="Cambria Math" w:hAnsi="Cambria Math"/>
                          <w:sz w:val="22"/>
                          <w:szCs w:val="22"/>
                        </w:rPr>
                        <m:t>)</m:t>
                      </m:r>
                    </m:e>
                    <m:sup>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i</m:t>
                              </m:r>
                              <m:r>
                                <w:rPr>
                                  <w:rFonts w:ascii="Cambria Math" w:hAnsi="Cambria Math"/>
                                  <w:sz w:val="22"/>
                                  <w:szCs w:val="22"/>
                                </w:rPr>
                                <m:t>-</m:t>
                              </m:r>
                            </m:sub>
                          </m:sSub>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rPr>
                                <m:t>0</m:t>
                              </m:r>
                            </m:sub>
                          </m:sSub>
                        </m:num>
                        <m:den>
                          <m:r>
                            <w:rPr>
                              <w:rFonts w:ascii="Cambria Math" w:hAnsi="Cambria Math"/>
                              <w:sz w:val="22"/>
                              <w:szCs w:val="22"/>
                            </w:rPr>
                            <m:t>365</m:t>
                          </m:r>
                        </m:den>
                      </m:f>
                    </m:sup>
                  </m:sSup>
                </m:den>
              </m:f>
            </m:e>
          </m:nary>
        </m:oMath>
      </m:oMathPara>
    </w:p>
    <w:p w:rsidR="00F65025" w:rsidRPr="00E5042C" w:rsidRDefault="00F65025" w:rsidP="00F65025">
      <w:pPr>
        <w:ind w:firstLine="426"/>
        <w:rPr>
          <w:i/>
          <w:sz w:val="22"/>
          <w:szCs w:val="22"/>
        </w:rPr>
      </w:pPr>
      <w:r w:rsidRPr="00E5042C">
        <w:rPr>
          <w:i/>
          <w:sz w:val="22"/>
          <w:szCs w:val="22"/>
        </w:rPr>
        <w:t>где:</w:t>
      </w:r>
    </w:p>
    <w:p w:rsidR="00F65025" w:rsidRPr="00E5042C" w:rsidRDefault="00F65025" w:rsidP="00F65025">
      <w:pPr>
        <w:ind w:firstLine="426"/>
        <w:rPr>
          <w:sz w:val="22"/>
          <w:szCs w:val="22"/>
        </w:rPr>
      </w:pPr>
      <m:oMath>
        <m:r>
          <w:rPr>
            <w:rFonts w:ascii="Cambria Math" w:hAnsi="Cambria Math"/>
            <w:sz w:val="22"/>
            <w:szCs w:val="22"/>
          </w:rPr>
          <m:t>r</m:t>
        </m:r>
      </m:oMath>
      <w:r w:rsidRPr="00E5042C">
        <w:rPr>
          <w:sz w:val="22"/>
          <w:szCs w:val="22"/>
        </w:rPr>
        <w:t xml:space="preserve"> - ставка дисконтирования;</w:t>
      </w:r>
    </w:p>
    <w:p w:rsidR="00F65025" w:rsidRPr="00E5042C" w:rsidRDefault="00F65025" w:rsidP="00F65025">
      <w:pPr>
        <w:ind w:firstLine="426"/>
        <w:rPr>
          <w:sz w:val="22"/>
          <w:szCs w:val="22"/>
        </w:rPr>
      </w:pPr>
      <m:oMath>
        <m:r>
          <w:rPr>
            <w:rFonts w:ascii="Cambria Math" w:hAnsi="Cambria Math"/>
            <w:sz w:val="22"/>
            <w:szCs w:val="22"/>
          </w:rPr>
          <m:t>N</m:t>
        </m:r>
      </m:oMath>
      <w:r w:rsidRPr="00E5042C">
        <w:rPr>
          <w:sz w:val="22"/>
          <w:szCs w:val="22"/>
        </w:rPr>
        <w:t xml:space="preserve"> - количество оставшихся на дату оценки платежей процентов и/или основной суммы долга по договору (депозиту, долговой ценной бумаге);</w:t>
      </w:r>
    </w:p>
    <w:p w:rsidR="00F65025" w:rsidRPr="00E5042C" w:rsidRDefault="003943AE" w:rsidP="00F65025">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CF</m:t>
            </m:r>
          </m:e>
          <m:sub>
            <m:r>
              <w:rPr>
                <w:rFonts w:ascii="Cambria Math" w:hAnsi="Cambria Math"/>
                <w:sz w:val="22"/>
                <w:szCs w:val="22"/>
              </w:rPr>
              <m:t>i</m:t>
            </m:r>
          </m:sub>
        </m:sSub>
      </m:oMath>
      <w:r w:rsidR="00F65025" w:rsidRPr="00E5042C">
        <w:rPr>
          <w:sz w:val="22"/>
          <w:szCs w:val="22"/>
        </w:rPr>
        <w:t xml:space="preserve"> - величина i-го платежа;</w:t>
      </w:r>
    </w:p>
    <w:p w:rsidR="00F65025" w:rsidRPr="00E5042C" w:rsidRDefault="003943AE" w:rsidP="00F65025">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oMath>
      <w:r w:rsidR="00F65025" w:rsidRPr="00E5042C">
        <w:rPr>
          <w:sz w:val="22"/>
          <w:szCs w:val="22"/>
        </w:rPr>
        <w:t xml:space="preserve"> - дата i-го платежа;</w:t>
      </w:r>
    </w:p>
    <w:p w:rsidR="00F65025" w:rsidRPr="00E5042C" w:rsidRDefault="003943AE" w:rsidP="00F65025">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oMath>
      <w:r w:rsidR="00F65025" w:rsidRPr="00E5042C">
        <w:rPr>
          <w:sz w:val="22"/>
          <w:szCs w:val="22"/>
        </w:rPr>
        <w:t xml:space="preserve"> - дата оценки.</w:t>
      </w:r>
    </w:p>
    <w:p w:rsidR="00F65025" w:rsidRPr="00E5042C" w:rsidRDefault="00F65025" w:rsidP="00F65025">
      <w:pPr>
        <w:spacing w:before="120"/>
        <w:ind w:firstLine="426"/>
        <w:rPr>
          <w:sz w:val="22"/>
          <w:szCs w:val="22"/>
        </w:rPr>
      </w:pPr>
      <w:r w:rsidRPr="00E5042C">
        <w:rPr>
          <w:b/>
          <w:sz w:val="22"/>
          <w:szCs w:val="22"/>
        </w:rPr>
        <w:t xml:space="preserve">Сегментация облигаций </w:t>
      </w:r>
      <w:r w:rsidRPr="00E5042C">
        <w:rPr>
          <w:sz w:val="22"/>
          <w:szCs w:val="22"/>
        </w:rPr>
        <w:t>в целях оценки осуществляется с использованием матричного подхода одновременно по рейтингу, сроку обращения и типу эмитента:</w:t>
      </w:r>
    </w:p>
    <w:p w:rsidR="00F65025" w:rsidRPr="00E5042C" w:rsidRDefault="00F65025" w:rsidP="00F65025">
      <w:pPr>
        <w:spacing w:before="120"/>
        <w:ind w:firstLine="426"/>
        <w:rPr>
          <w:sz w:val="22"/>
          <w:szCs w:val="22"/>
        </w:rPr>
      </w:pPr>
    </w:p>
    <w:p w:rsidR="00F65025" w:rsidRPr="00E5042C" w:rsidRDefault="00F65025" w:rsidP="007A42E9">
      <w:pPr>
        <w:pStyle w:val="a6"/>
        <w:numPr>
          <w:ilvl w:val="0"/>
          <w:numId w:val="4"/>
        </w:numPr>
        <w:ind w:left="0" w:firstLine="426"/>
        <w:rPr>
          <w:sz w:val="22"/>
          <w:szCs w:val="22"/>
        </w:rPr>
      </w:pPr>
      <w:r w:rsidRPr="00E5042C">
        <w:rPr>
          <w:b/>
          <w:i/>
          <w:sz w:val="22"/>
          <w:szCs w:val="22"/>
        </w:rPr>
        <w:t>Группировка по рейтингу эмитента</w:t>
      </w:r>
      <w:r w:rsidRPr="00E5042C">
        <w:rPr>
          <w:sz w:val="22"/>
          <w:szCs w:val="22"/>
        </w:rPr>
        <w:t xml:space="preserve"> (если эмитент имеет рейтинг нескольких рейтинговых агентств, то для группировки используется максимальный рейтинг):</w:t>
      </w:r>
    </w:p>
    <w:p w:rsidR="00F65025" w:rsidRPr="00E5042C" w:rsidRDefault="00F65025" w:rsidP="00F65025">
      <w:pPr>
        <w:pStyle w:val="a6"/>
        <w:ind w:left="0" w:firstLine="426"/>
        <w:rPr>
          <w:sz w:val="22"/>
          <w:szCs w:val="22"/>
          <w:lang w:val="en-US"/>
        </w:rPr>
      </w:pPr>
      <w:r w:rsidRPr="00E5042C">
        <w:rPr>
          <w:sz w:val="22"/>
          <w:szCs w:val="22"/>
          <w:lang w:val="en-US"/>
        </w:rPr>
        <w:t>BBB</w:t>
      </w:r>
      <w:r w:rsidRPr="00E5042C">
        <w:rPr>
          <w:sz w:val="22"/>
          <w:szCs w:val="22"/>
          <w:lang w:val="en-US"/>
        </w:rPr>
        <w:tab/>
      </w:r>
      <w:r w:rsidRPr="00E5042C">
        <w:rPr>
          <w:sz w:val="22"/>
          <w:szCs w:val="22"/>
        </w:rPr>
        <w:t>рейтинг</w:t>
      </w:r>
      <w:r w:rsidRPr="00E5042C">
        <w:rPr>
          <w:sz w:val="22"/>
          <w:szCs w:val="22"/>
          <w:lang w:val="en-US"/>
        </w:rPr>
        <w:t xml:space="preserve">, </w:t>
      </w:r>
      <w:r w:rsidRPr="00E5042C">
        <w:rPr>
          <w:sz w:val="22"/>
          <w:szCs w:val="22"/>
        </w:rPr>
        <w:t>не</w:t>
      </w:r>
      <w:r w:rsidRPr="00E5042C">
        <w:rPr>
          <w:sz w:val="22"/>
          <w:szCs w:val="22"/>
          <w:lang w:val="en-US"/>
        </w:rPr>
        <w:t xml:space="preserve"> </w:t>
      </w:r>
      <w:r w:rsidRPr="00E5042C">
        <w:rPr>
          <w:sz w:val="22"/>
          <w:szCs w:val="22"/>
        </w:rPr>
        <w:t>ниже</w:t>
      </w:r>
      <w:r w:rsidRPr="00E5042C">
        <w:rPr>
          <w:sz w:val="22"/>
          <w:szCs w:val="22"/>
          <w:lang w:val="en-US"/>
        </w:rPr>
        <w:t xml:space="preserve"> (BBB-) Standard &amp; Poor's, Fitch Ratings , (Baa3) Moody's Investors Service</w:t>
      </w:r>
    </w:p>
    <w:p w:rsidR="00F65025" w:rsidRPr="00E5042C" w:rsidRDefault="00F65025" w:rsidP="00F65025">
      <w:pPr>
        <w:pStyle w:val="a6"/>
        <w:tabs>
          <w:tab w:val="left" w:pos="2127"/>
        </w:tabs>
        <w:ind w:left="0" w:firstLine="426"/>
        <w:rPr>
          <w:sz w:val="22"/>
          <w:szCs w:val="22"/>
          <w:lang w:val="en-US"/>
        </w:rPr>
      </w:pPr>
      <w:r w:rsidRPr="00E5042C">
        <w:rPr>
          <w:sz w:val="22"/>
          <w:szCs w:val="22"/>
          <w:lang w:val="en-US"/>
        </w:rPr>
        <w:t xml:space="preserve">BB </w:t>
      </w:r>
      <w:r w:rsidRPr="00E5042C">
        <w:rPr>
          <w:sz w:val="22"/>
          <w:szCs w:val="22"/>
          <w:lang w:val="en-US"/>
        </w:rPr>
        <w:tab/>
      </w:r>
      <w:r w:rsidRPr="00E5042C">
        <w:rPr>
          <w:sz w:val="22"/>
          <w:szCs w:val="22"/>
        </w:rPr>
        <w:t>рейтинг</w:t>
      </w:r>
      <w:r w:rsidRPr="00E5042C">
        <w:rPr>
          <w:sz w:val="22"/>
          <w:szCs w:val="22"/>
          <w:lang w:val="en-US"/>
        </w:rPr>
        <w:t xml:space="preserve">, </w:t>
      </w:r>
      <w:r w:rsidRPr="00E5042C">
        <w:rPr>
          <w:sz w:val="22"/>
          <w:szCs w:val="22"/>
        </w:rPr>
        <w:t>не</w:t>
      </w:r>
      <w:r w:rsidRPr="00E5042C">
        <w:rPr>
          <w:sz w:val="22"/>
          <w:szCs w:val="22"/>
          <w:lang w:val="en-US"/>
        </w:rPr>
        <w:t xml:space="preserve"> </w:t>
      </w:r>
      <w:r w:rsidRPr="00E5042C">
        <w:rPr>
          <w:sz w:val="22"/>
          <w:szCs w:val="22"/>
        </w:rPr>
        <w:t>ниже</w:t>
      </w:r>
      <w:r w:rsidRPr="00E5042C">
        <w:rPr>
          <w:sz w:val="22"/>
          <w:szCs w:val="22"/>
          <w:lang w:val="en-US"/>
        </w:rPr>
        <w:t xml:space="preserve"> (BB-) Standard &amp; Poor's, Fitch Ratings , (Ba3) Moody's Investors Service, и </w:t>
      </w:r>
      <w:proofErr w:type="spellStart"/>
      <w:r w:rsidRPr="00E5042C">
        <w:rPr>
          <w:sz w:val="22"/>
          <w:szCs w:val="22"/>
          <w:lang w:val="en-US"/>
        </w:rPr>
        <w:t>не</w:t>
      </w:r>
      <w:proofErr w:type="spellEnd"/>
      <w:r w:rsidRPr="00E5042C">
        <w:rPr>
          <w:sz w:val="22"/>
          <w:szCs w:val="22"/>
          <w:lang w:val="en-US"/>
        </w:rPr>
        <w:t xml:space="preserve"> </w:t>
      </w:r>
      <w:proofErr w:type="spellStart"/>
      <w:r w:rsidRPr="00E5042C">
        <w:rPr>
          <w:sz w:val="22"/>
          <w:szCs w:val="22"/>
          <w:lang w:val="en-US"/>
        </w:rPr>
        <w:t>выше</w:t>
      </w:r>
      <w:proofErr w:type="spellEnd"/>
      <w:r w:rsidRPr="00E5042C">
        <w:rPr>
          <w:sz w:val="22"/>
          <w:szCs w:val="22"/>
          <w:lang w:val="en-US"/>
        </w:rPr>
        <w:t xml:space="preserve"> (BB+) Standard &amp; Poor's, Fitch Ratings , (Ba1) Moody's Investors Service</w:t>
      </w:r>
    </w:p>
    <w:p w:rsidR="00F65025" w:rsidRPr="00E5042C" w:rsidRDefault="00F65025" w:rsidP="00F65025">
      <w:pPr>
        <w:pStyle w:val="a6"/>
        <w:tabs>
          <w:tab w:val="left" w:pos="2127"/>
        </w:tabs>
        <w:ind w:left="0" w:firstLine="426"/>
        <w:rPr>
          <w:sz w:val="22"/>
          <w:szCs w:val="22"/>
          <w:lang w:val="en-US"/>
        </w:rPr>
      </w:pPr>
      <w:r w:rsidRPr="00E5042C">
        <w:rPr>
          <w:sz w:val="22"/>
          <w:szCs w:val="22"/>
          <w:lang w:val="en-US"/>
        </w:rPr>
        <w:t>B</w:t>
      </w:r>
      <w:r w:rsidRPr="00E5042C">
        <w:rPr>
          <w:sz w:val="22"/>
          <w:szCs w:val="22"/>
          <w:lang w:val="en-US"/>
        </w:rPr>
        <w:tab/>
      </w:r>
      <w:r w:rsidRPr="00E5042C">
        <w:rPr>
          <w:sz w:val="22"/>
          <w:szCs w:val="22"/>
        </w:rPr>
        <w:t>рейтинг</w:t>
      </w:r>
      <w:r w:rsidRPr="00E5042C">
        <w:rPr>
          <w:sz w:val="22"/>
          <w:szCs w:val="22"/>
          <w:lang w:val="en-US"/>
        </w:rPr>
        <w:t xml:space="preserve">, </w:t>
      </w:r>
      <w:r w:rsidRPr="00E5042C">
        <w:rPr>
          <w:sz w:val="22"/>
          <w:szCs w:val="22"/>
        </w:rPr>
        <w:t>не</w:t>
      </w:r>
      <w:r w:rsidRPr="00E5042C">
        <w:rPr>
          <w:sz w:val="22"/>
          <w:szCs w:val="22"/>
          <w:lang w:val="en-US"/>
        </w:rPr>
        <w:t xml:space="preserve"> </w:t>
      </w:r>
      <w:r w:rsidRPr="00E5042C">
        <w:rPr>
          <w:sz w:val="22"/>
          <w:szCs w:val="22"/>
        </w:rPr>
        <w:t>ниже</w:t>
      </w:r>
      <w:r w:rsidRPr="00E5042C">
        <w:rPr>
          <w:sz w:val="22"/>
          <w:szCs w:val="22"/>
          <w:lang w:val="en-US"/>
        </w:rPr>
        <w:t xml:space="preserve"> (B-) Standard &amp; Poor's, Fitch Ratings , (B3) Moody's Investors Service, и </w:t>
      </w:r>
      <w:proofErr w:type="spellStart"/>
      <w:r w:rsidRPr="00E5042C">
        <w:rPr>
          <w:sz w:val="22"/>
          <w:szCs w:val="22"/>
          <w:lang w:val="en-US"/>
        </w:rPr>
        <w:t>не</w:t>
      </w:r>
      <w:proofErr w:type="spellEnd"/>
      <w:r w:rsidRPr="00E5042C">
        <w:rPr>
          <w:sz w:val="22"/>
          <w:szCs w:val="22"/>
          <w:lang w:val="en-US"/>
        </w:rPr>
        <w:t xml:space="preserve"> </w:t>
      </w:r>
      <w:proofErr w:type="spellStart"/>
      <w:r w:rsidRPr="00E5042C">
        <w:rPr>
          <w:sz w:val="22"/>
          <w:szCs w:val="22"/>
          <w:lang w:val="en-US"/>
        </w:rPr>
        <w:t>выше</w:t>
      </w:r>
      <w:proofErr w:type="spellEnd"/>
      <w:r w:rsidRPr="00E5042C">
        <w:rPr>
          <w:sz w:val="22"/>
          <w:szCs w:val="22"/>
          <w:lang w:val="en-US"/>
        </w:rPr>
        <w:t xml:space="preserve"> (B+) Standard &amp; Poor's, Fitch Ratings , (B1) Moody's Investors Service</w:t>
      </w:r>
    </w:p>
    <w:p w:rsidR="00F65025" w:rsidRPr="00E5042C" w:rsidRDefault="00F65025" w:rsidP="00F65025">
      <w:pPr>
        <w:pStyle w:val="a6"/>
        <w:tabs>
          <w:tab w:val="left" w:pos="2127"/>
        </w:tabs>
        <w:ind w:left="0" w:firstLine="426"/>
        <w:rPr>
          <w:sz w:val="22"/>
          <w:szCs w:val="22"/>
          <w:lang w:val="en-US"/>
        </w:rPr>
      </w:pPr>
      <w:r w:rsidRPr="00E5042C">
        <w:rPr>
          <w:sz w:val="22"/>
          <w:szCs w:val="22"/>
          <w:lang w:val="en-US"/>
        </w:rPr>
        <w:t>NR</w:t>
      </w:r>
      <w:r w:rsidRPr="00E5042C">
        <w:rPr>
          <w:sz w:val="22"/>
          <w:szCs w:val="22"/>
          <w:lang w:val="en-US"/>
        </w:rPr>
        <w:tab/>
      </w:r>
      <w:r w:rsidRPr="00E5042C">
        <w:rPr>
          <w:sz w:val="22"/>
          <w:szCs w:val="22"/>
        </w:rPr>
        <w:t>рейтинг</w:t>
      </w:r>
      <w:r w:rsidRPr="00E5042C">
        <w:rPr>
          <w:sz w:val="22"/>
          <w:szCs w:val="22"/>
          <w:lang w:val="en-US"/>
        </w:rPr>
        <w:t xml:space="preserve">, </w:t>
      </w:r>
      <w:r w:rsidRPr="00E5042C">
        <w:rPr>
          <w:sz w:val="22"/>
          <w:szCs w:val="22"/>
        </w:rPr>
        <w:t>ниже</w:t>
      </w:r>
      <w:r w:rsidRPr="00E5042C">
        <w:rPr>
          <w:sz w:val="22"/>
          <w:szCs w:val="22"/>
          <w:lang w:val="en-US"/>
        </w:rPr>
        <w:t xml:space="preserve"> (B-) Standard &amp; Poor's, Fitch Ratings , (B3) Moody's Investors Service </w:t>
      </w:r>
      <w:proofErr w:type="spellStart"/>
      <w:r w:rsidRPr="00E5042C">
        <w:rPr>
          <w:sz w:val="22"/>
          <w:szCs w:val="22"/>
          <w:lang w:val="en-US"/>
        </w:rPr>
        <w:t>или</w:t>
      </w:r>
      <w:proofErr w:type="spellEnd"/>
      <w:r w:rsidRPr="00E5042C">
        <w:rPr>
          <w:sz w:val="22"/>
          <w:szCs w:val="22"/>
          <w:lang w:val="en-US"/>
        </w:rPr>
        <w:t xml:space="preserve"> </w:t>
      </w:r>
      <w:proofErr w:type="spellStart"/>
      <w:r w:rsidRPr="00E5042C">
        <w:rPr>
          <w:sz w:val="22"/>
          <w:szCs w:val="22"/>
          <w:lang w:val="en-US"/>
        </w:rPr>
        <w:t>рейтинг</w:t>
      </w:r>
      <w:proofErr w:type="spellEnd"/>
      <w:r w:rsidRPr="00E5042C">
        <w:rPr>
          <w:sz w:val="22"/>
          <w:szCs w:val="22"/>
          <w:lang w:val="en-US"/>
        </w:rPr>
        <w:t xml:space="preserve"> </w:t>
      </w:r>
      <w:proofErr w:type="spellStart"/>
      <w:r w:rsidRPr="00E5042C">
        <w:rPr>
          <w:sz w:val="22"/>
          <w:szCs w:val="22"/>
          <w:lang w:val="en-US"/>
        </w:rPr>
        <w:t>отсутствует</w:t>
      </w:r>
      <w:proofErr w:type="spellEnd"/>
      <w:r w:rsidRPr="00E5042C">
        <w:rPr>
          <w:sz w:val="22"/>
          <w:szCs w:val="22"/>
          <w:lang w:val="en-US"/>
        </w:rPr>
        <w:t>.</w:t>
      </w:r>
    </w:p>
    <w:p w:rsidR="00F65025" w:rsidRPr="00E5042C" w:rsidRDefault="00F65025" w:rsidP="00F65025">
      <w:pPr>
        <w:pStyle w:val="a6"/>
        <w:tabs>
          <w:tab w:val="left" w:pos="2127"/>
        </w:tabs>
        <w:ind w:left="0" w:firstLine="426"/>
        <w:rPr>
          <w:sz w:val="22"/>
          <w:szCs w:val="22"/>
          <w:lang w:val="en-US"/>
        </w:rPr>
      </w:pPr>
    </w:p>
    <w:p w:rsidR="00F65025" w:rsidRPr="00E5042C" w:rsidRDefault="00F65025" w:rsidP="007A42E9">
      <w:pPr>
        <w:pStyle w:val="a6"/>
        <w:numPr>
          <w:ilvl w:val="0"/>
          <w:numId w:val="4"/>
        </w:numPr>
        <w:ind w:left="0" w:firstLine="426"/>
        <w:rPr>
          <w:sz w:val="22"/>
          <w:szCs w:val="22"/>
        </w:rPr>
      </w:pPr>
      <w:r w:rsidRPr="00E5042C">
        <w:rPr>
          <w:b/>
          <w:i/>
          <w:sz w:val="22"/>
          <w:szCs w:val="22"/>
        </w:rPr>
        <w:t xml:space="preserve">Группировка по </w:t>
      </w:r>
      <w:proofErr w:type="spellStart"/>
      <w:r w:rsidRPr="00E5042C">
        <w:rPr>
          <w:b/>
          <w:i/>
          <w:sz w:val="22"/>
          <w:szCs w:val="22"/>
        </w:rPr>
        <w:t>дюрации</w:t>
      </w:r>
      <w:proofErr w:type="spellEnd"/>
      <w:r w:rsidRPr="00E5042C">
        <w:rPr>
          <w:b/>
          <w:i/>
          <w:sz w:val="22"/>
          <w:szCs w:val="22"/>
        </w:rPr>
        <w:t xml:space="preserve"> (DUR</w:t>
      </w:r>
      <w:r w:rsidRPr="00E5042C">
        <w:rPr>
          <w:b/>
          <w:i/>
          <w:sz w:val="22"/>
          <w:szCs w:val="22"/>
          <w:lang w:val="en-US"/>
        </w:rPr>
        <w:t>ATION</w:t>
      </w:r>
      <w:r w:rsidRPr="00E5042C">
        <w:rPr>
          <w:b/>
          <w:i/>
          <w:sz w:val="22"/>
          <w:szCs w:val="22"/>
        </w:rPr>
        <w:t>) облигации</w:t>
      </w:r>
      <w:r w:rsidRPr="00E5042C">
        <w:rPr>
          <w:sz w:val="22"/>
          <w:szCs w:val="22"/>
        </w:rPr>
        <w:t>:</w:t>
      </w:r>
    </w:p>
    <w:p w:rsidR="00F65025" w:rsidRPr="00E5042C" w:rsidRDefault="00F65025" w:rsidP="00F65025">
      <w:pPr>
        <w:pStyle w:val="a6"/>
        <w:ind w:left="0" w:firstLine="426"/>
        <w:rPr>
          <w:sz w:val="22"/>
          <w:szCs w:val="22"/>
        </w:rPr>
      </w:pPr>
      <w:r w:rsidRPr="00E5042C">
        <w:rPr>
          <w:sz w:val="22"/>
          <w:szCs w:val="22"/>
        </w:rPr>
        <w:t>Менее 1 года</w:t>
      </w:r>
      <w:r w:rsidRPr="00E5042C">
        <w:rPr>
          <w:sz w:val="22"/>
          <w:szCs w:val="22"/>
        </w:rPr>
        <w:tab/>
      </w:r>
      <w:proofErr w:type="spellStart"/>
      <w:r w:rsidRPr="00E5042C">
        <w:rPr>
          <w:sz w:val="22"/>
          <w:szCs w:val="22"/>
        </w:rPr>
        <w:t>дюрация</w:t>
      </w:r>
      <w:proofErr w:type="spellEnd"/>
      <w:r w:rsidRPr="00E5042C">
        <w:rPr>
          <w:sz w:val="22"/>
          <w:szCs w:val="22"/>
        </w:rPr>
        <w:t xml:space="preserve"> меньше или </w:t>
      </w:r>
      <w:proofErr w:type="gramStart"/>
      <w:r w:rsidRPr="00E5042C">
        <w:rPr>
          <w:sz w:val="22"/>
          <w:szCs w:val="22"/>
        </w:rPr>
        <w:t>равна</w:t>
      </w:r>
      <w:proofErr w:type="gramEnd"/>
      <w:r w:rsidRPr="00E5042C">
        <w:rPr>
          <w:sz w:val="22"/>
          <w:szCs w:val="22"/>
        </w:rPr>
        <w:t xml:space="preserve"> 365 дней;</w:t>
      </w:r>
    </w:p>
    <w:p w:rsidR="00F65025" w:rsidRPr="00E5042C" w:rsidRDefault="00F65025" w:rsidP="00F65025">
      <w:pPr>
        <w:pStyle w:val="a6"/>
        <w:ind w:left="0" w:firstLine="426"/>
        <w:rPr>
          <w:sz w:val="22"/>
          <w:szCs w:val="22"/>
        </w:rPr>
      </w:pPr>
      <w:r w:rsidRPr="00E5042C">
        <w:rPr>
          <w:sz w:val="22"/>
          <w:szCs w:val="22"/>
        </w:rPr>
        <w:t>От 1 до 3 лет</w:t>
      </w:r>
      <w:r w:rsidRPr="00E5042C">
        <w:rPr>
          <w:sz w:val="22"/>
          <w:szCs w:val="22"/>
        </w:rPr>
        <w:tab/>
      </w:r>
      <w:proofErr w:type="spellStart"/>
      <w:r w:rsidRPr="00E5042C">
        <w:rPr>
          <w:sz w:val="22"/>
          <w:szCs w:val="22"/>
        </w:rPr>
        <w:t>дюрация</w:t>
      </w:r>
      <w:proofErr w:type="spellEnd"/>
      <w:r w:rsidRPr="00E5042C">
        <w:rPr>
          <w:sz w:val="22"/>
          <w:szCs w:val="22"/>
        </w:rPr>
        <w:t xml:space="preserve"> больше 365 дней, но меньше или </w:t>
      </w:r>
      <w:proofErr w:type="gramStart"/>
      <w:r w:rsidRPr="00E5042C">
        <w:rPr>
          <w:sz w:val="22"/>
          <w:szCs w:val="22"/>
        </w:rPr>
        <w:t>равна</w:t>
      </w:r>
      <w:proofErr w:type="gramEnd"/>
      <w:r w:rsidRPr="00E5042C">
        <w:rPr>
          <w:sz w:val="22"/>
          <w:szCs w:val="22"/>
        </w:rPr>
        <w:t xml:space="preserve"> 1095 дней;</w:t>
      </w:r>
    </w:p>
    <w:p w:rsidR="00F65025" w:rsidRPr="00E5042C" w:rsidRDefault="00F65025" w:rsidP="00F65025">
      <w:pPr>
        <w:pStyle w:val="a6"/>
        <w:ind w:left="0" w:firstLine="426"/>
        <w:rPr>
          <w:sz w:val="22"/>
          <w:szCs w:val="22"/>
        </w:rPr>
      </w:pPr>
      <w:r w:rsidRPr="00E5042C">
        <w:rPr>
          <w:sz w:val="22"/>
          <w:szCs w:val="22"/>
        </w:rPr>
        <w:lastRenderedPageBreak/>
        <w:t>От 3 до 5 лет</w:t>
      </w:r>
      <w:r w:rsidRPr="00E5042C">
        <w:rPr>
          <w:sz w:val="22"/>
          <w:szCs w:val="22"/>
        </w:rPr>
        <w:tab/>
      </w:r>
      <w:proofErr w:type="spellStart"/>
      <w:r w:rsidRPr="00E5042C">
        <w:rPr>
          <w:sz w:val="22"/>
          <w:szCs w:val="22"/>
        </w:rPr>
        <w:t>дюрация</w:t>
      </w:r>
      <w:proofErr w:type="spellEnd"/>
      <w:r w:rsidRPr="00E5042C">
        <w:rPr>
          <w:sz w:val="22"/>
          <w:szCs w:val="22"/>
        </w:rPr>
        <w:t xml:space="preserve"> больше 1095 дней, но меньше или </w:t>
      </w:r>
      <w:proofErr w:type="gramStart"/>
      <w:r w:rsidRPr="00E5042C">
        <w:rPr>
          <w:sz w:val="22"/>
          <w:szCs w:val="22"/>
        </w:rPr>
        <w:t>равна</w:t>
      </w:r>
      <w:proofErr w:type="gramEnd"/>
      <w:r w:rsidRPr="00E5042C">
        <w:rPr>
          <w:sz w:val="22"/>
          <w:szCs w:val="22"/>
        </w:rPr>
        <w:t xml:space="preserve"> 1825 дней;</w:t>
      </w:r>
    </w:p>
    <w:p w:rsidR="00F65025" w:rsidRPr="00E5042C" w:rsidRDefault="00F65025" w:rsidP="00F65025">
      <w:pPr>
        <w:pStyle w:val="a6"/>
        <w:ind w:left="0" w:firstLine="426"/>
        <w:rPr>
          <w:sz w:val="22"/>
          <w:szCs w:val="22"/>
        </w:rPr>
      </w:pPr>
      <w:r w:rsidRPr="00E5042C">
        <w:rPr>
          <w:sz w:val="22"/>
          <w:szCs w:val="22"/>
        </w:rPr>
        <w:t>Более 5 лет</w:t>
      </w:r>
      <w:r w:rsidRPr="00E5042C">
        <w:rPr>
          <w:sz w:val="22"/>
          <w:szCs w:val="22"/>
        </w:rPr>
        <w:tab/>
      </w:r>
      <w:proofErr w:type="spellStart"/>
      <w:r w:rsidRPr="00E5042C">
        <w:rPr>
          <w:sz w:val="22"/>
          <w:szCs w:val="22"/>
        </w:rPr>
        <w:t>дюрация</w:t>
      </w:r>
      <w:proofErr w:type="spellEnd"/>
      <w:r w:rsidRPr="00E5042C">
        <w:rPr>
          <w:sz w:val="22"/>
          <w:szCs w:val="22"/>
        </w:rPr>
        <w:t xml:space="preserve"> больше 1825 дней.</w:t>
      </w:r>
    </w:p>
    <w:p w:rsidR="00F65025" w:rsidRPr="00E5042C" w:rsidRDefault="00F65025" w:rsidP="00F65025">
      <w:pPr>
        <w:pStyle w:val="a6"/>
        <w:ind w:left="0" w:firstLine="426"/>
        <w:rPr>
          <w:sz w:val="22"/>
          <w:szCs w:val="22"/>
        </w:rPr>
      </w:pPr>
    </w:p>
    <w:p w:rsidR="00F65025" w:rsidRPr="00E5042C" w:rsidRDefault="00F65025" w:rsidP="007A42E9">
      <w:pPr>
        <w:pStyle w:val="a6"/>
        <w:numPr>
          <w:ilvl w:val="0"/>
          <w:numId w:val="4"/>
        </w:numPr>
        <w:ind w:left="0" w:firstLine="426"/>
        <w:rPr>
          <w:b/>
          <w:i/>
          <w:sz w:val="22"/>
          <w:szCs w:val="22"/>
        </w:rPr>
      </w:pPr>
      <w:r w:rsidRPr="00E5042C">
        <w:rPr>
          <w:b/>
          <w:i/>
          <w:sz w:val="22"/>
          <w:szCs w:val="22"/>
        </w:rPr>
        <w:t>Группировка по типу эмитента:</w:t>
      </w:r>
    </w:p>
    <w:p w:rsidR="00F65025" w:rsidRPr="00E5042C" w:rsidRDefault="00F65025" w:rsidP="00F65025">
      <w:pPr>
        <w:ind w:firstLine="426"/>
        <w:rPr>
          <w:sz w:val="22"/>
          <w:szCs w:val="22"/>
        </w:rPr>
      </w:pPr>
      <w:proofErr w:type="gramStart"/>
      <w:r w:rsidRPr="00E5042C">
        <w:rPr>
          <w:sz w:val="22"/>
          <w:szCs w:val="22"/>
        </w:rPr>
        <w:t>- для облигации российских эмитентов, номинированные в рублях:</w:t>
      </w:r>
      <w:proofErr w:type="gramEnd"/>
    </w:p>
    <w:p w:rsidR="00F65025" w:rsidRPr="00E5042C" w:rsidRDefault="00F65025" w:rsidP="00F65025">
      <w:pPr>
        <w:pStyle w:val="a6"/>
        <w:ind w:left="0" w:firstLine="426"/>
        <w:rPr>
          <w:sz w:val="22"/>
          <w:szCs w:val="22"/>
        </w:rPr>
      </w:pPr>
      <w:r w:rsidRPr="00E5042C">
        <w:rPr>
          <w:sz w:val="22"/>
          <w:szCs w:val="22"/>
        </w:rPr>
        <w:t>Государственные облигации;</w:t>
      </w:r>
    </w:p>
    <w:p w:rsidR="00F65025" w:rsidRPr="00E5042C" w:rsidRDefault="00F65025" w:rsidP="00F65025">
      <w:pPr>
        <w:pStyle w:val="a6"/>
        <w:ind w:left="0" w:firstLine="426"/>
        <w:rPr>
          <w:sz w:val="22"/>
          <w:szCs w:val="22"/>
        </w:rPr>
      </w:pPr>
      <w:r w:rsidRPr="00E5042C">
        <w:rPr>
          <w:sz w:val="22"/>
          <w:szCs w:val="22"/>
        </w:rPr>
        <w:t>Корпоративные облигации;</w:t>
      </w:r>
    </w:p>
    <w:p w:rsidR="00F65025" w:rsidRPr="00E5042C" w:rsidRDefault="00F65025" w:rsidP="00F65025">
      <w:pPr>
        <w:pStyle w:val="a6"/>
        <w:ind w:left="0" w:firstLine="426"/>
        <w:rPr>
          <w:sz w:val="22"/>
          <w:szCs w:val="22"/>
        </w:rPr>
      </w:pPr>
      <w:r w:rsidRPr="00E5042C">
        <w:rPr>
          <w:sz w:val="22"/>
          <w:szCs w:val="22"/>
        </w:rPr>
        <w:t>Муниципальные облигации и облигации субъектов РФ.</w:t>
      </w:r>
    </w:p>
    <w:p w:rsidR="00F65025" w:rsidRPr="00E5042C" w:rsidRDefault="00F65025" w:rsidP="00F65025">
      <w:pPr>
        <w:ind w:firstLine="426"/>
        <w:rPr>
          <w:sz w:val="22"/>
          <w:szCs w:val="22"/>
        </w:rPr>
      </w:pPr>
      <w:r w:rsidRPr="00E5042C">
        <w:rPr>
          <w:sz w:val="22"/>
          <w:szCs w:val="22"/>
        </w:rPr>
        <w:t>- для еврооблигации российских эмитентов:</w:t>
      </w:r>
    </w:p>
    <w:p w:rsidR="00F65025" w:rsidRPr="00E5042C" w:rsidRDefault="00F65025" w:rsidP="00F65025">
      <w:pPr>
        <w:pStyle w:val="a6"/>
        <w:ind w:left="0" w:firstLine="426"/>
        <w:rPr>
          <w:sz w:val="22"/>
          <w:szCs w:val="22"/>
        </w:rPr>
      </w:pPr>
      <w:r w:rsidRPr="00E5042C">
        <w:rPr>
          <w:sz w:val="22"/>
          <w:szCs w:val="22"/>
        </w:rPr>
        <w:t>Государственные еврооблигации;</w:t>
      </w:r>
    </w:p>
    <w:p w:rsidR="00F65025" w:rsidRPr="00E5042C" w:rsidRDefault="00F65025" w:rsidP="00F65025">
      <w:pPr>
        <w:pStyle w:val="a6"/>
        <w:ind w:left="0" w:firstLine="426"/>
        <w:rPr>
          <w:sz w:val="22"/>
          <w:szCs w:val="22"/>
        </w:rPr>
      </w:pPr>
      <w:r w:rsidRPr="00E5042C">
        <w:rPr>
          <w:sz w:val="22"/>
          <w:szCs w:val="22"/>
        </w:rPr>
        <w:t>Еврооблигации банков;</w:t>
      </w:r>
    </w:p>
    <w:p w:rsidR="00F65025" w:rsidRPr="00E5042C" w:rsidRDefault="00F65025" w:rsidP="00F65025">
      <w:pPr>
        <w:pStyle w:val="a6"/>
        <w:ind w:left="0" w:firstLine="426"/>
        <w:rPr>
          <w:sz w:val="22"/>
          <w:szCs w:val="22"/>
        </w:rPr>
      </w:pPr>
      <w:r w:rsidRPr="00E5042C">
        <w:rPr>
          <w:sz w:val="22"/>
          <w:szCs w:val="22"/>
        </w:rPr>
        <w:t>Еврооблигации нефинансовых организаций.</w:t>
      </w:r>
    </w:p>
    <w:p w:rsidR="00F65025" w:rsidRPr="00E5042C" w:rsidRDefault="00F65025" w:rsidP="00F65025">
      <w:pPr>
        <w:pStyle w:val="a6"/>
        <w:ind w:left="0" w:firstLine="426"/>
        <w:rPr>
          <w:sz w:val="22"/>
          <w:szCs w:val="22"/>
        </w:rPr>
      </w:pPr>
    </w:p>
    <w:p w:rsidR="00F65025" w:rsidRPr="00E5042C" w:rsidRDefault="00F65025" w:rsidP="007A42E9">
      <w:pPr>
        <w:pStyle w:val="a6"/>
        <w:numPr>
          <w:ilvl w:val="0"/>
          <w:numId w:val="4"/>
        </w:numPr>
        <w:ind w:left="0" w:firstLine="426"/>
        <w:rPr>
          <w:sz w:val="22"/>
          <w:szCs w:val="22"/>
        </w:rPr>
      </w:pPr>
      <w:r w:rsidRPr="00E5042C">
        <w:rPr>
          <w:b/>
          <w:i/>
          <w:sz w:val="22"/>
          <w:szCs w:val="22"/>
        </w:rPr>
        <w:t>Группировка по валюте</w:t>
      </w:r>
      <w:r w:rsidRPr="00E5042C">
        <w:rPr>
          <w:sz w:val="22"/>
          <w:szCs w:val="22"/>
        </w:rPr>
        <w:t>.</w:t>
      </w:r>
    </w:p>
    <w:p w:rsidR="00F65025" w:rsidRPr="00E5042C" w:rsidRDefault="00F65025" w:rsidP="00F65025">
      <w:pPr>
        <w:spacing w:before="120"/>
        <w:ind w:firstLine="426"/>
        <w:rPr>
          <w:b/>
          <w:sz w:val="22"/>
          <w:szCs w:val="22"/>
        </w:rPr>
      </w:pPr>
    </w:p>
    <w:p w:rsidR="00F65025" w:rsidRPr="00E5042C" w:rsidRDefault="00F65025" w:rsidP="00F65025">
      <w:pPr>
        <w:spacing w:before="120" w:after="120"/>
        <w:ind w:firstLine="426"/>
        <w:rPr>
          <w:sz w:val="22"/>
          <w:szCs w:val="22"/>
        </w:rPr>
      </w:pPr>
      <w:r w:rsidRPr="00E5042C">
        <w:rPr>
          <w:b/>
          <w:sz w:val="22"/>
          <w:szCs w:val="22"/>
        </w:rPr>
        <w:t>Эффективная ставка доходности долговой ценной бумаги</w:t>
      </w:r>
      <w:r w:rsidRPr="00E5042C">
        <w:rPr>
          <w:sz w:val="22"/>
          <w:szCs w:val="22"/>
        </w:rPr>
        <w:t xml:space="preserve"> от цены </w:t>
      </w:r>
      <w:r w:rsidRPr="00E5042C">
        <w:rPr>
          <w:i/>
          <w:sz w:val="22"/>
          <w:szCs w:val="22"/>
        </w:rPr>
        <w:t xml:space="preserve">P </w:t>
      </w:r>
      <w:r w:rsidRPr="00E5042C">
        <w:rPr>
          <w:sz w:val="22"/>
          <w:szCs w:val="22"/>
        </w:rPr>
        <w:t>определяется исходя из уравнения:</w:t>
      </w:r>
    </w:p>
    <w:p w:rsidR="00F65025" w:rsidRPr="00E5042C" w:rsidRDefault="00F65025" w:rsidP="00F65025">
      <w:pPr>
        <w:spacing w:before="120" w:after="120"/>
        <w:ind w:firstLine="426"/>
        <w:rPr>
          <w:i/>
          <w:sz w:val="22"/>
          <w:szCs w:val="22"/>
          <w:lang w:val="en-US"/>
        </w:rPr>
      </w:pPr>
      <m:oMathPara>
        <m:oMath>
          <m:r>
            <w:rPr>
              <w:rFonts w:ascii="Cambria Math" w:hAnsi="Cambria Math"/>
              <w:sz w:val="22"/>
              <w:szCs w:val="22"/>
            </w:rPr>
            <m:t>P+NKD</m:t>
          </m:r>
          <m:r>
            <w:rPr>
              <w:rFonts w:ascii="Cambria Math" w:hAnsi="Cambria Math"/>
              <w:sz w:val="22"/>
              <w:szCs w:val="22"/>
              <w:lang w:val="en-US"/>
            </w:rPr>
            <m:t xml:space="preserve">= </m:t>
          </m:r>
          <m:nary>
            <m:naryPr>
              <m:chr m:val="∑"/>
              <m:limLoc m:val="undOvr"/>
              <m:ctrlPr>
                <w:rPr>
                  <w:rFonts w:ascii="Cambria Math" w:hAnsi="Cambria Math"/>
                  <w:i/>
                  <w:sz w:val="22"/>
                  <w:szCs w:val="22"/>
                  <w:lang w:val="en-US"/>
                </w:rPr>
              </m:ctrlPr>
            </m:naryPr>
            <m:sub>
              <m:r>
                <w:rPr>
                  <w:rFonts w:ascii="Cambria Math" w:hAnsi="Cambria Math"/>
                  <w:sz w:val="22"/>
                  <w:szCs w:val="22"/>
                  <w:lang w:val="en-US"/>
                </w:rPr>
                <m:t>i=1</m:t>
              </m:r>
            </m:sub>
            <m:sup>
              <m:r>
                <w:rPr>
                  <w:rFonts w:ascii="Cambria Math" w:hAnsi="Cambria Math"/>
                  <w:sz w:val="22"/>
                  <w:szCs w:val="22"/>
                  <w:lang w:val="en-US"/>
                </w:rPr>
                <m:t>N</m:t>
              </m:r>
            </m:sup>
            <m:e>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CF</m:t>
                      </m:r>
                    </m:e>
                    <m:sub>
                      <m:r>
                        <w:rPr>
                          <w:rFonts w:ascii="Cambria Math" w:hAnsi="Cambria Math"/>
                          <w:sz w:val="22"/>
                          <w:szCs w:val="22"/>
                          <w:lang w:val="en-US"/>
                        </w:rPr>
                        <m:t>i</m:t>
                      </m:r>
                    </m:sub>
                  </m:sSub>
                </m:num>
                <m:den>
                  <m:sSup>
                    <m:sSupPr>
                      <m:ctrlPr>
                        <w:rPr>
                          <w:rFonts w:ascii="Cambria Math" w:hAnsi="Cambria Math"/>
                          <w:i/>
                          <w:sz w:val="22"/>
                          <w:szCs w:val="22"/>
                          <w:lang w:val="en-US"/>
                        </w:rPr>
                      </m:ctrlPr>
                    </m:sSupPr>
                    <m:e>
                      <m:r>
                        <w:rPr>
                          <w:rFonts w:ascii="Cambria Math" w:hAnsi="Cambria Math"/>
                          <w:sz w:val="22"/>
                          <w:szCs w:val="22"/>
                          <w:lang w:val="en-US"/>
                        </w:rPr>
                        <m:t>(1+YTM)</m:t>
                      </m:r>
                    </m:e>
                    <m:sup>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i-</m:t>
                              </m:r>
                            </m:sub>
                          </m:sSub>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0</m:t>
                              </m:r>
                            </m:sub>
                          </m:sSub>
                        </m:num>
                        <m:den>
                          <m:r>
                            <w:rPr>
                              <w:rFonts w:ascii="Cambria Math" w:hAnsi="Cambria Math"/>
                              <w:sz w:val="22"/>
                              <w:szCs w:val="22"/>
                              <w:lang w:val="en-US"/>
                            </w:rPr>
                            <m:t>365</m:t>
                          </m:r>
                        </m:den>
                      </m:f>
                    </m:sup>
                  </m:sSup>
                </m:den>
              </m:f>
            </m:e>
          </m:nary>
        </m:oMath>
      </m:oMathPara>
    </w:p>
    <w:p w:rsidR="00F65025" w:rsidRPr="00E5042C" w:rsidRDefault="00F65025" w:rsidP="00F65025">
      <w:pPr>
        <w:ind w:firstLine="426"/>
        <w:rPr>
          <w:i/>
          <w:sz w:val="22"/>
          <w:szCs w:val="22"/>
        </w:rPr>
      </w:pPr>
      <w:r w:rsidRPr="00E5042C">
        <w:rPr>
          <w:i/>
          <w:sz w:val="22"/>
          <w:szCs w:val="22"/>
        </w:rPr>
        <w:t>где:</w:t>
      </w:r>
    </w:p>
    <w:p w:rsidR="00F65025" w:rsidRPr="00E5042C" w:rsidRDefault="00F65025" w:rsidP="00F65025">
      <w:pPr>
        <w:ind w:firstLine="426"/>
        <w:rPr>
          <w:sz w:val="22"/>
          <w:szCs w:val="22"/>
        </w:rPr>
      </w:pPr>
      <w:r w:rsidRPr="00E5042C">
        <w:rPr>
          <w:sz w:val="22"/>
          <w:szCs w:val="22"/>
          <w:lang w:val="en-US"/>
        </w:rPr>
        <w:t>YTM</w:t>
      </w:r>
      <w:r w:rsidRPr="00E5042C">
        <w:rPr>
          <w:sz w:val="22"/>
          <w:szCs w:val="22"/>
        </w:rPr>
        <w:t xml:space="preserve"> - искомая эффективная ставка доходности;</w:t>
      </w:r>
    </w:p>
    <w:p w:rsidR="00F65025" w:rsidRPr="00E5042C" w:rsidRDefault="00F65025" w:rsidP="00F65025">
      <w:pPr>
        <w:ind w:firstLine="426"/>
        <w:rPr>
          <w:sz w:val="22"/>
          <w:szCs w:val="22"/>
        </w:rPr>
      </w:pPr>
      <m:oMath>
        <m:r>
          <w:rPr>
            <w:rFonts w:ascii="Cambria Math" w:hAnsi="Cambria Math"/>
            <w:sz w:val="22"/>
            <w:szCs w:val="22"/>
          </w:rPr>
          <m:t>P</m:t>
        </m:r>
      </m:oMath>
      <w:r w:rsidRPr="00E5042C">
        <w:rPr>
          <w:sz w:val="22"/>
          <w:szCs w:val="22"/>
        </w:rPr>
        <w:t xml:space="preserve"> - цена, от которой рассчитывается эффективная ставка доходности долговой ценной бумаги;</w:t>
      </w:r>
    </w:p>
    <w:p w:rsidR="00F65025" w:rsidRPr="00E5042C" w:rsidRDefault="00F65025" w:rsidP="00F65025">
      <w:pPr>
        <w:ind w:firstLine="426"/>
        <w:rPr>
          <w:sz w:val="22"/>
          <w:szCs w:val="22"/>
        </w:rPr>
      </w:pPr>
      <m:oMath>
        <m:r>
          <w:rPr>
            <w:rFonts w:ascii="Cambria Math" w:hAnsi="Cambria Math"/>
            <w:sz w:val="22"/>
            <w:szCs w:val="22"/>
          </w:rPr>
          <m:t>NKD</m:t>
        </m:r>
      </m:oMath>
      <w:r w:rsidRPr="00E5042C">
        <w:rPr>
          <w:sz w:val="22"/>
          <w:szCs w:val="22"/>
        </w:rPr>
        <w:t xml:space="preserve"> - накопленный купонный доход на дату оценки (прибавляется в том случае, если цена </w:t>
      </w:r>
      <w:r w:rsidRPr="00E5042C">
        <w:rPr>
          <w:i/>
          <w:sz w:val="22"/>
          <w:szCs w:val="22"/>
          <w:lang w:val="en-US"/>
        </w:rPr>
        <w:t>P</w:t>
      </w:r>
      <w:r w:rsidRPr="00E5042C">
        <w:rPr>
          <w:i/>
          <w:sz w:val="22"/>
          <w:szCs w:val="22"/>
        </w:rPr>
        <w:t xml:space="preserve"> </w:t>
      </w:r>
      <w:r w:rsidRPr="00E5042C">
        <w:rPr>
          <w:sz w:val="22"/>
          <w:szCs w:val="22"/>
        </w:rPr>
        <w:t>не включает НКД);</w:t>
      </w:r>
    </w:p>
    <w:p w:rsidR="00F65025" w:rsidRPr="00E5042C" w:rsidRDefault="00F65025" w:rsidP="00F65025">
      <w:pPr>
        <w:ind w:firstLine="426"/>
        <w:rPr>
          <w:sz w:val="22"/>
          <w:szCs w:val="22"/>
        </w:rPr>
      </w:pPr>
      <m:oMath>
        <m:r>
          <w:rPr>
            <w:rFonts w:ascii="Cambria Math" w:hAnsi="Cambria Math"/>
            <w:sz w:val="22"/>
            <w:szCs w:val="22"/>
          </w:rPr>
          <m:t>N</m:t>
        </m:r>
      </m:oMath>
      <w:r w:rsidRPr="00E5042C">
        <w:rPr>
          <w:sz w:val="22"/>
          <w:szCs w:val="22"/>
        </w:rPr>
        <w:t xml:space="preserve"> - количество оставшихся на дату оценки платежей процентов и/или основной суммы долга по долговой ценной бумаге;</w:t>
      </w:r>
    </w:p>
    <w:p w:rsidR="00F65025" w:rsidRPr="00E5042C" w:rsidRDefault="003943AE" w:rsidP="00F65025">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CF</m:t>
            </m:r>
          </m:e>
          <m:sub>
            <m:r>
              <w:rPr>
                <w:rFonts w:ascii="Cambria Math" w:hAnsi="Cambria Math"/>
                <w:sz w:val="22"/>
                <w:szCs w:val="22"/>
              </w:rPr>
              <m:t>i</m:t>
            </m:r>
          </m:sub>
        </m:sSub>
      </m:oMath>
      <w:r w:rsidR="00F65025" w:rsidRPr="00E5042C">
        <w:rPr>
          <w:sz w:val="22"/>
          <w:szCs w:val="22"/>
        </w:rPr>
        <w:t xml:space="preserve"> - величина </w:t>
      </w:r>
      <w:r w:rsidR="00F65025" w:rsidRPr="00E5042C">
        <w:rPr>
          <w:i/>
          <w:sz w:val="22"/>
          <w:szCs w:val="22"/>
        </w:rPr>
        <w:t>i</w:t>
      </w:r>
      <w:r w:rsidR="00F65025" w:rsidRPr="00E5042C">
        <w:rPr>
          <w:sz w:val="22"/>
          <w:szCs w:val="22"/>
        </w:rPr>
        <w:t>-го платежа;</w:t>
      </w:r>
    </w:p>
    <w:p w:rsidR="00F65025" w:rsidRPr="00E5042C" w:rsidRDefault="003943AE" w:rsidP="00F65025">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oMath>
      <w:r w:rsidR="00F65025" w:rsidRPr="00E5042C">
        <w:rPr>
          <w:sz w:val="22"/>
          <w:szCs w:val="22"/>
        </w:rPr>
        <w:t xml:space="preserve"> - дата </w:t>
      </w:r>
      <w:r w:rsidR="00F65025" w:rsidRPr="00E5042C">
        <w:rPr>
          <w:i/>
          <w:sz w:val="22"/>
          <w:szCs w:val="22"/>
        </w:rPr>
        <w:t>i</w:t>
      </w:r>
      <w:r w:rsidR="00F65025" w:rsidRPr="00E5042C">
        <w:rPr>
          <w:sz w:val="22"/>
          <w:szCs w:val="22"/>
        </w:rPr>
        <w:t>-го платежа;</w:t>
      </w:r>
    </w:p>
    <w:p w:rsidR="00F65025" w:rsidRPr="00E5042C" w:rsidRDefault="003943AE" w:rsidP="00F65025">
      <w:pPr>
        <w:ind w:firstLine="426"/>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0</m:t>
            </m:r>
          </m:sub>
        </m:sSub>
      </m:oMath>
      <w:r w:rsidR="00F65025" w:rsidRPr="00E5042C">
        <w:rPr>
          <w:sz w:val="22"/>
          <w:szCs w:val="22"/>
        </w:rPr>
        <w:t xml:space="preserve"> - дата оценки.</w:t>
      </w:r>
    </w:p>
    <w:p w:rsidR="00F65025" w:rsidRPr="00E5042C" w:rsidRDefault="00F65025" w:rsidP="00F65025">
      <w:pPr>
        <w:spacing w:before="120"/>
        <w:ind w:firstLine="426"/>
        <w:rPr>
          <w:b/>
          <w:sz w:val="22"/>
          <w:szCs w:val="22"/>
        </w:rPr>
      </w:pPr>
    </w:p>
    <w:p w:rsidR="006A7B0D" w:rsidRPr="00E5042C" w:rsidRDefault="006A7B0D" w:rsidP="001E3362">
      <w:pPr>
        <w:pStyle w:val="a"/>
        <w:numPr>
          <w:ilvl w:val="0"/>
          <w:numId w:val="0"/>
        </w:numPr>
        <w:ind w:left="360"/>
        <w:jc w:val="both"/>
        <w:rPr>
          <w:sz w:val="22"/>
        </w:rPr>
      </w:pPr>
    </w:p>
    <w:p w:rsidR="006A7B0D" w:rsidRPr="00E5042C" w:rsidRDefault="006A7B0D" w:rsidP="001E3362">
      <w:pPr>
        <w:pStyle w:val="a"/>
        <w:numPr>
          <w:ilvl w:val="0"/>
          <w:numId w:val="0"/>
        </w:numPr>
        <w:ind w:left="360"/>
        <w:jc w:val="both"/>
        <w:rPr>
          <w:sz w:val="22"/>
        </w:rPr>
      </w:pPr>
    </w:p>
    <w:p w:rsidR="00A05D74" w:rsidRPr="00E5042C" w:rsidRDefault="00A05D74">
      <w:pPr>
        <w:rPr>
          <w:sz w:val="22"/>
          <w:szCs w:val="22"/>
        </w:rPr>
      </w:pPr>
    </w:p>
    <w:sectPr w:rsidR="00A05D74" w:rsidRPr="00E5042C" w:rsidSect="0077153A">
      <w:pgSz w:w="11906" w:h="16838"/>
      <w:pgMar w:top="1134" w:right="851" w:bottom="851"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5F56BA" w15:done="0"/>
  <w15:commentEx w15:paraId="398F056C" w15:done="0"/>
  <w15:commentEx w15:paraId="3ECFD0A2" w15:done="0"/>
  <w15:commentEx w15:paraId="4583ACDF" w15:done="0"/>
  <w15:commentEx w15:paraId="678BAE91" w15:done="0"/>
  <w15:commentEx w15:paraId="74B4DC6B" w15:done="0"/>
  <w15:commentEx w15:paraId="5978FCB7" w15:done="0"/>
  <w15:commentEx w15:paraId="1183DE76" w15:done="0"/>
  <w15:commentEx w15:paraId="0AFA1084" w15:done="0"/>
  <w15:commentEx w15:paraId="36583B8C" w15:done="0"/>
  <w15:commentEx w15:paraId="71F1280C" w15:done="0"/>
  <w15:commentEx w15:paraId="4B9A4B6C" w15:done="0"/>
  <w15:commentEx w15:paraId="794C39D5" w15:done="0"/>
  <w15:commentEx w15:paraId="7C53AB25" w15:done="0"/>
  <w15:commentEx w15:paraId="30D99391" w15:done="0"/>
  <w15:commentEx w15:paraId="25FEF586" w15:done="0"/>
  <w15:commentEx w15:paraId="411DD2F9" w15:done="0"/>
  <w15:commentEx w15:paraId="30336443" w15:done="0"/>
  <w15:commentEx w15:paraId="3E9A34F5" w15:done="0"/>
  <w15:commentEx w15:paraId="3CEE73F2" w15:done="0"/>
  <w15:commentEx w15:paraId="22E2D5B2" w15:done="0"/>
  <w15:commentEx w15:paraId="732CCBC7" w15:done="0"/>
  <w15:commentEx w15:paraId="18928163" w15:done="0"/>
  <w15:commentEx w15:paraId="477A829D" w15:done="0"/>
  <w15:commentEx w15:paraId="6D4AEF7C" w15:done="0"/>
  <w15:commentEx w15:paraId="6ED2500B" w15:done="0"/>
  <w15:commentEx w15:paraId="1555BAB2" w15:done="0"/>
  <w15:commentEx w15:paraId="14E80C84" w15:done="0"/>
  <w15:commentEx w15:paraId="2534F33B" w15:done="0"/>
  <w15:commentEx w15:paraId="407B5DAD" w15:done="0"/>
  <w15:commentEx w15:paraId="57C59BF9" w15:done="0"/>
  <w15:commentEx w15:paraId="52FD8F66" w15:done="0"/>
  <w15:commentEx w15:paraId="64732421" w15:done="0"/>
  <w15:commentEx w15:paraId="303DEB4B" w15:done="0"/>
  <w15:commentEx w15:paraId="527865E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7F2" w:rsidRDefault="004817F2" w:rsidP="006A50C3">
      <w:r>
        <w:separator/>
      </w:r>
    </w:p>
  </w:endnote>
  <w:endnote w:type="continuationSeparator" w:id="0">
    <w:p w:rsidR="004817F2" w:rsidRDefault="004817F2" w:rsidP="006A5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6791"/>
      <w:docPartObj>
        <w:docPartGallery w:val="Page Numbers (Bottom of Page)"/>
        <w:docPartUnique/>
      </w:docPartObj>
    </w:sdtPr>
    <w:sdtContent>
      <w:p w:rsidR="00ED7AC2" w:rsidRDefault="003943AE">
        <w:pPr>
          <w:pStyle w:val="afb"/>
          <w:jc w:val="right"/>
        </w:pPr>
        <w:fldSimple w:instr=" PAGE   \* MERGEFORMAT ">
          <w:r w:rsidR="00867F1B">
            <w:rPr>
              <w:noProof/>
            </w:rPr>
            <w:t>12</w:t>
          </w:r>
        </w:fldSimple>
      </w:p>
    </w:sdtContent>
  </w:sdt>
  <w:p w:rsidR="00ED7AC2" w:rsidRDefault="00ED7AC2">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7F2" w:rsidRDefault="004817F2" w:rsidP="006A50C3">
      <w:r>
        <w:separator/>
      </w:r>
    </w:p>
  </w:footnote>
  <w:footnote w:type="continuationSeparator" w:id="0">
    <w:p w:rsidR="004817F2" w:rsidRDefault="004817F2" w:rsidP="006A50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15"/>
    <w:lvl w:ilvl="0">
      <w:start w:val="1"/>
      <w:numFmt w:val="bullet"/>
      <w:lvlText w:val=""/>
      <w:lvlJc w:val="left"/>
      <w:pPr>
        <w:tabs>
          <w:tab w:val="num" w:pos="0"/>
        </w:tabs>
        <w:ind w:left="1429" w:hanging="360"/>
      </w:pPr>
      <w:rPr>
        <w:rFonts w:ascii="Symbol" w:hAnsi="Symbol" w:cs="Symbol" w:hint="default"/>
      </w:rPr>
    </w:lvl>
  </w:abstractNum>
  <w:abstractNum w:abstractNumId="1">
    <w:nsid w:val="0119463D"/>
    <w:multiLevelType w:val="hybridMultilevel"/>
    <w:tmpl w:val="A030F0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B35F41"/>
    <w:multiLevelType w:val="hybridMultilevel"/>
    <w:tmpl w:val="109C70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F02C7C96">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974819"/>
    <w:multiLevelType w:val="hybridMultilevel"/>
    <w:tmpl w:val="56D235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E01CE5"/>
    <w:multiLevelType w:val="hybridMultilevel"/>
    <w:tmpl w:val="62EA373C"/>
    <w:lvl w:ilvl="0" w:tplc="D8F6FA7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BD52421"/>
    <w:multiLevelType w:val="hybridMultilevel"/>
    <w:tmpl w:val="81E23A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32626D"/>
    <w:multiLevelType w:val="multilevel"/>
    <w:tmpl w:val="7B68C2A0"/>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0F611D45"/>
    <w:multiLevelType w:val="multilevel"/>
    <w:tmpl w:val="317CB74C"/>
    <w:lvl w:ilvl="0">
      <w:start w:val="1"/>
      <w:numFmt w:val="decimal"/>
      <w:lvlText w:val="%1"/>
      <w:lvlJc w:val="left"/>
      <w:pPr>
        <w:ind w:left="510" w:hanging="510"/>
      </w:pPr>
      <w:rPr>
        <w:rFonts w:hint="default"/>
      </w:rPr>
    </w:lvl>
    <w:lvl w:ilvl="1">
      <w:start w:val="17"/>
      <w:numFmt w:val="decimal"/>
      <w:lvlText w:val="%1.%2"/>
      <w:lvlJc w:val="left"/>
      <w:pPr>
        <w:ind w:left="862" w:hanging="51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8">
    <w:nsid w:val="168A6035"/>
    <w:multiLevelType w:val="hybridMultilevel"/>
    <w:tmpl w:val="17DCD2F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BB1067A"/>
    <w:multiLevelType w:val="hybridMultilevel"/>
    <w:tmpl w:val="4DD68C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1587538"/>
    <w:multiLevelType w:val="hybridMultilevel"/>
    <w:tmpl w:val="6E38B9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7FE6FB8"/>
    <w:multiLevelType w:val="hybridMultilevel"/>
    <w:tmpl w:val="49E406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96846B8"/>
    <w:multiLevelType w:val="hybridMultilevel"/>
    <w:tmpl w:val="97643D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124A77"/>
    <w:multiLevelType w:val="multilevel"/>
    <w:tmpl w:val="2C38E8BC"/>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13755BF"/>
    <w:multiLevelType w:val="hybridMultilevel"/>
    <w:tmpl w:val="A7F287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59B32AB"/>
    <w:multiLevelType w:val="hybridMultilevel"/>
    <w:tmpl w:val="F3907C9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8F7116C"/>
    <w:multiLevelType w:val="hybridMultilevel"/>
    <w:tmpl w:val="0B18EF0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
    <w:nsid w:val="3E5173A7"/>
    <w:multiLevelType w:val="hybridMultilevel"/>
    <w:tmpl w:val="3E5A8A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40E67EAB"/>
    <w:multiLevelType w:val="multilevel"/>
    <w:tmpl w:val="51CED62C"/>
    <w:lvl w:ilvl="0">
      <w:start w:val="1"/>
      <w:numFmt w:val="decimal"/>
      <w:lvlText w:val="%1."/>
      <w:lvlJc w:val="left"/>
      <w:pPr>
        <w:ind w:left="405" w:hanging="405"/>
      </w:pPr>
      <w:rPr>
        <w:rFonts w:hint="default"/>
      </w:rPr>
    </w:lvl>
    <w:lvl w:ilvl="1">
      <w:start w:val="14"/>
      <w:numFmt w:val="decimal"/>
      <w:lvlText w:val="%1.%2."/>
      <w:lvlJc w:val="left"/>
      <w:pPr>
        <w:ind w:left="1110" w:hanging="4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nsid w:val="43252B96"/>
    <w:multiLevelType w:val="hybridMultilevel"/>
    <w:tmpl w:val="90C096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3F41E8B"/>
    <w:multiLevelType w:val="hybridMultilevel"/>
    <w:tmpl w:val="E222ADB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44D44A5C"/>
    <w:multiLevelType w:val="hybridMultilevel"/>
    <w:tmpl w:val="03FEA6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49BB3E91"/>
    <w:multiLevelType w:val="hybridMultilevel"/>
    <w:tmpl w:val="1EDA1B8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9E35816"/>
    <w:multiLevelType w:val="hybridMultilevel"/>
    <w:tmpl w:val="3E7C9E9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4AA32563"/>
    <w:multiLevelType w:val="hybridMultilevel"/>
    <w:tmpl w:val="F684A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974B31"/>
    <w:multiLevelType w:val="hybridMultilevel"/>
    <w:tmpl w:val="95F8BB8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4ED21EAE"/>
    <w:multiLevelType w:val="hybridMultilevel"/>
    <w:tmpl w:val="72A0C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5B2B7A"/>
    <w:multiLevelType w:val="multilevel"/>
    <w:tmpl w:val="5B6CDB3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390CF7"/>
    <w:multiLevelType w:val="hybridMultilevel"/>
    <w:tmpl w:val="125249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31D49E4"/>
    <w:multiLevelType w:val="hybridMultilevel"/>
    <w:tmpl w:val="CAD8727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546E4CC4"/>
    <w:multiLevelType w:val="hybridMultilevel"/>
    <w:tmpl w:val="A2C27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60556B1"/>
    <w:multiLevelType w:val="hybridMultilevel"/>
    <w:tmpl w:val="33000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7E7753D"/>
    <w:multiLevelType w:val="multilevel"/>
    <w:tmpl w:val="F66C56F4"/>
    <w:lvl w:ilvl="0">
      <w:start w:val="1"/>
      <w:numFmt w:val="upperRoman"/>
      <w:pStyle w:val="a"/>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3"/>
      <w:lvlText w:val="%2.%3.%4."/>
      <w:lvlJc w:val="left"/>
      <w:pPr>
        <w:ind w:left="1701" w:hanging="621"/>
      </w:pPr>
      <w:rPr>
        <w:rFonts w:hint="default"/>
      </w:rPr>
    </w:lvl>
    <w:lvl w:ilvl="4">
      <w:start w:val="1"/>
      <w:numFmt w:val="lowerLetter"/>
      <w:pStyle w:val="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8B3232B"/>
    <w:multiLevelType w:val="hybridMultilevel"/>
    <w:tmpl w:val="E58A641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62180A0D"/>
    <w:multiLevelType w:val="hybridMultilevel"/>
    <w:tmpl w:val="86C003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63FF71CF"/>
    <w:multiLevelType w:val="multilevel"/>
    <w:tmpl w:val="248ED7AC"/>
    <w:lvl w:ilvl="0">
      <w:start w:val="14"/>
      <w:numFmt w:val="decimal"/>
      <w:lvlText w:val="%1."/>
      <w:lvlJc w:val="left"/>
      <w:pPr>
        <w:ind w:left="405" w:hanging="405"/>
      </w:pPr>
      <w:rPr>
        <w:rFonts w:hint="default"/>
      </w:rPr>
    </w:lvl>
    <w:lvl w:ilvl="1">
      <w:start w:val="1"/>
      <w:numFmt w:val="decimal"/>
      <w:lvlText w:val="%1.%2."/>
      <w:lvlJc w:val="left"/>
      <w:pPr>
        <w:ind w:left="1110" w:hanging="40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7">
    <w:nsid w:val="652E56B6"/>
    <w:multiLevelType w:val="multilevel"/>
    <w:tmpl w:val="2C38E8B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nsid w:val="6CF12445"/>
    <w:multiLevelType w:val="multilevel"/>
    <w:tmpl w:val="2C38E8B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DA532B5"/>
    <w:multiLevelType w:val="hybridMultilevel"/>
    <w:tmpl w:val="2B8AAD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6F986A1B"/>
    <w:multiLevelType w:val="hybridMultilevel"/>
    <w:tmpl w:val="B00AECF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41">
    <w:nsid w:val="704B411B"/>
    <w:multiLevelType w:val="hybridMultilevel"/>
    <w:tmpl w:val="F4E6D3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75C84A1C"/>
    <w:multiLevelType w:val="hybridMultilevel"/>
    <w:tmpl w:val="B03685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75DA6FC0"/>
    <w:multiLevelType w:val="hybridMultilevel"/>
    <w:tmpl w:val="CD1C5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nsid w:val="76975E14"/>
    <w:multiLevelType w:val="hybridMultilevel"/>
    <w:tmpl w:val="185287C4"/>
    <w:lvl w:ilvl="0" w:tplc="07BCF3EA">
      <w:start w:val="1"/>
      <w:numFmt w:val="bullet"/>
      <w:pStyle w:val="a0"/>
      <w:lvlText w:val=""/>
      <w:lvlJc w:val="left"/>
      <w:pPr>
        <w:ind w:left="928"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8A10C13"/>
    <w:multiLevelType w:val="hybridMultilevel"/>
    <w:tmpl w:val="E06AC20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90A3701"/>
    <w:multiLevelType w:val="hybridMultilevel"/>
    <w:tmpl w:val="E3C0C66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7B2173BD"/>
    <w:multiLevelType w:val="multilevel"/>
    <w:tmpl w:val="5E4AB62A"/>
    <w:lvl w:ilvl="0">
      <w:start w:val="1"/>
      <w:numFmt w:val="decimal"/>
      <w:pStyle w:val="10"/>
      <w:lvlText w:val="%1."/>
      <w:lvlJc w:val="left"/>
      <w:pPr>
        <w:ind w:left="432" w:hanging="432"/>
      </w:pPr>
      <w:rPr>
        <w:rFonts w:hint="default"/>
      </w:rPr>
    </w:lvl>
    <w:lvl w:ilvl="1">
      <w:start w:val="1"/>
      <w:numFmt w:val="decimal"/>
      <w:pStyle w:val="20"/>
      <w:lvlText w:val="%1.%2."/>
      <w:lvlJc w:val="left"/>
      <w:pPr>
        <w:ind w:left="576" w:hanging="576"/>
      </w:pPr>
      <w:rPr>
        <w:rFonts w:ascii="Times New Roman" w:hAnsi="Times New Roman" w:cs="Times New Roman" w:hint="default"/>
      </w:rPr>
    </w:lvl>
    <w:lvl w:ilvl="2">
      <w:start w:val="1"/>
      <w:numFmt w:val="decimal"/>
      <w:pStyle w:val="a1"/>
      <w:lvlText w:val="%3."/>
      <w:lvlJc w:val="left"/>
      <w:pPr>
        <w:ind w:left="720" w:hanging="720"/>
      </w:pPr>
      <w:rPr>
        <w:rFonts w:hint="default"/>
      </w:rPr>
    </w:lvl>
    <w:lvl w:ilvl="3">
      <w:start w:val="1"/>
      <w:numFmt w:val="decimal"/>
      <w:pStyle w:val="40"/>
      <w:lvlText w:val="%3.%4"/>
      <w:lvlJc w:val="left"/>
      <w:pPr>
        <w:ind w:left="864" w:hanging="864"/>
      </w:pPr>
      <w:rPr>
        <w:rFonts w:hint="default"/>
      </w:rPr>
    </w:lvl>
    <w:lvl w:ilvl="4">
      <w:start w:val="1"/>
      <w:numFmt w:val="decimal"/>
      <w:pStyle w:val="5"/>
      <w:lvlText w:val="%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8">
    <w:nsid w:val="7B524C29"/>
    <w:multiLevelType w:val="hybridMultilevel"/>
    <w:tmpl w:val="22380D0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7E8B6FC3"/>
    <w:multiLevelType w:val="hybridMultilevel"/>
    <w:tmpl w:val="7842FEDC"/>
    <w:lvl w:ilvl="0" w:tplc="04190019">
      <w:start w:val="1"/>
      <w:numFmt w:val="lowerLett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425B87"/>
    <w:multiLevelType w:val="hybridMultilevel"/>
    <w:tmpl w:val="3CD07B0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3"/>
  </w:num>
  <w:num w:numId="2">
    <w:abstractNumId w:val="25"/>
  </w:num>
  <w:num w:numId="3">
    <w:abstractNumId w:val="2"/>
  </w:num>
  <w:num w:numId="4">
    <w:abstractNumId w:val="49"/>
  </w:num>
  <w:num w:numId="5">
    <w:abstractNumId w:val="4"/>
  </w:num>
  <w:num w:numId="6">
    <w:abstractNumId w:val="19"/>
  </w:num>
  <w:num w:numId="7">
    <w:abstractNumId w:val="48"/>
  </w:num>
  <w:num w:numId="8">
    <w:abstractNumId w:val="50"/>
  </w:num>
  <w:num w:numId="9">
    <w:abstractNumId w:val="29"/>
  </w:num>
  <w:num w:numId="10">
    <w:abstractNumId w:val="16"/>
  </w:num>
  <w:num w:numId="11">
    <w:abstractNumId w:val="45"/>
  </w:num>
  <w:num w:numId="12">
    <w:abstractNumId w:val="26"/>
  </w:num>
  <w:num w:numId="13">
    <w:abstractNumId w:val="23"/>
  </w:num>
  <w:num w:numId="14">
    <w:abstractNumId w:val="10"/>
  </w:num>
  <w:num w:numId="15">
    <w:abstractNumId w:val="8"/>
  </w:num>
  <w:num w:numId="16">
    <w:abstractNumId w:val="14"/>
  </w:num>
  <w:num w:numId="17">
    <w:abstractNumId w:val="39"/>
  </w:num>
  <w:num w:numId="18">
    <w:abstractNumId w:val="24"/>
  </w:num>
  <w:num w:numId="19">
    <w:abstractNumId w:val="17"/>
  </w:num>
  <w:num w:numId="20">
    <w:abstractNumId w:val="42"/>
  </w:num>
  <w:num w:numId="21">
    <w:abstractNumId w:val="20"/>
  </w:num>
  <w:num w:numId="22">
    <w:abstractNumId w:val="40"/>
  </w:num>
  <w:num w:numId="23">
    <w:abstractNumId w:val="43"/>
  </w:num>
  <w:num w:numId="24">
    <w:abstractNumId w:val="35"/>
  </w:num>
  <w:num w:numId="25">
    <w:abstractNumId w:val="15"/>
  </w:num>
  <w:num w:numId="26">
    <w:abstractNumId w:val="41"/>
  </w:num>
  <w:num w:numId="27">
    <w:abstractNumId w:val="22"/>
  </w:num>
  <w:num w:numId="28">
    <w:abstractNumId w:val="21"/>
  </w:num>
  <w:num w:numId="29">
    <w:abstractNumId w:val="11"/>
  </w:num>
  <w:num w:numId="30">
    <w:abstractNumId w:val="46"/>
  </w:num>
  <w:num w:numId="31">
    <w:abstractNumId w:val="30"/>
  </w:num>
  <w:num w:numId="32">
    <w:abstractNumId w:val="1"/>
  </w:num>
  <w:num w:numId="33">
    <w:abstractNumId w:val="3"/>
  </w:num>
  <w:num w:numId="34">
    <w:abstractNumId w:val="32"/>
  </w:num>
  <w:num w:numId="35">
    <w:abstractNumId w:val="31"/>
  </w:num>
  <w:num w:numId="36">
    <w:abstractNumId w:val="38"/>
  </w:num>
  <w:num w:numId="37">
    <w:abstractNumId w:val="34"/>
  </w:num>
  <w:num w:numId="38">
    <w:abstractNumId w:val="13"/>
  </w:num>
  <w:num w:numId="39">
    <w:abstractNumId w:val="28"/>
  </w:num>
  <w:num w:numId="40">
    <w:abstractNumId w:val="27"/>
  </w:num>
  <w:num w:numId="41">
    <w:abstractNumId w:val="9"/>
  </w:num>
  <w:num w:numId="42">
    <w:abstractNumId w:val="6"/>
  </w:num>
  <w:num w:numId="43">
    <w:abstractNumId w:val="37"/>
  </w:num>
  <w:num w:numId="44">
    <w:abstractNumId w:val="44"/>
  </w:num>
  <w:num w:numId="45">
    <w:abstractNumId w:val="47"/>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7"/>
  </w:num>
  <w:num w:numId="50">
    <w:abstractNumId w:val="36"/>
  </w:num>
  <w:num w:numId="51">
    <w:abstractNumId w:val="12"/>
  </w:num>
  <w:num w:numId="52">
    <w:abstractNumId w:val="5"/>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Якушин Семен">
    <w15:presenceInfo w15:providerId="AD" w15:userId="S-1-5-21-786722839-2810560312-2866669444-14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577A4"/>
    <w:rsid w:val="000013CC"/>
    <w:rsid w:val="00010A51"/>
    <w:rsid w:val="000127A3"/>
    <w:rsid w:val="00013169"/>
    <w:rsid w:val="0001336E"/>
    <w:rsid w:val="00026B05"/>
    <w:rsid w:val="0003654D"/>
    <w:rsid w:val="0005476A"/>
    <w:rsid w:val="000649EF"/>
    <w:rsid w:val="00073276"/>
    <w:rsid w:val="0008133F"/>
    <w:rsid w:val="000831C6"/>
    <w:rsid w:val="00087B77"/>
    <w:rsid w:val="000942E6"/>
    <w:rsid w:val="00096C16"/>
    <w:rsid w:val="000A1AF1"/>
    <w:rsid w:val="000A1CEF"/>
    <w:rsid w:val="000A6649"/>
    <w:rsid w:val="000C25AF"/>
    <w:rsid w:val="000C581B"/>
    <w:rsid w:val="000C7174"/>
    <w:rsid w:val="000E1CC3"/>
    <w:rsid w:val="000F1A3C"/>
    <w:rsid w:val="00106B49"/>
    <w:rsid w:val="00107816"/>
    <w:rsid w:val="00111FE4"/>
    <w:rsid w:val="00120A67"/>
    <w:rsid w:val="00121E4A"/>
    <w:rsid w:val="001404AC"/>
    <w:rsid w:val="00153569"/>
    <w:rsid w:val="0015464A"/>
    <w:rsid w:val="00157E43"/>
    <w:rsid w:val="00162A7F"/>
    <w:rsid w:val="00170CED"/>
    <w:rsid w:val="001940F2"/>
    <w:rsid w:val="001A7801"/>
    <w:rsid w:val="001B0B9F"/>
    <w:rsid w:val="001C2A2F"/>
    <w:rsid w:val="001D4EAA"/>
    <w:rsid w:val="001D673C"/>
    <w:rsid w:val="001D7F37"/>
    <w:rsid w:val="001E0FE8"/>
    <w:rsid w:val="001E3362"/>
    <w:rsid w:val="001E6A12"/>
    <w:rsid w:val="001F2ED9"/>
    <w:rsid w:val="001F6621"/>
    <w:rsid w:val="00201659"/>
    <w:rsid w:val="0021440B"/>
    <w:rsid w:val="002279AC"/>
    <w:rsid w:val="00231486"/>
    <w:rsid w:val="00232127"/>
    <w:rsid w:val="002332BB"/>
    <w:rsid w:val="00233FB7"/>
    <w:rsid w:val="0023676F"/>
    <w:rsid w:val="00237746"/>
    <w:rsid w:val="00240748"/>
    <w:rsid w:val="00240EC4"/>
    <w:rsid w:val="0024159A"/>
    <w:rsid w:val="0025199B"/>
    <w:rsid w:val="00261C5D"/>
    <w:rsid w:val="00275FAB"/>
    <w:rsid w:val="00280F84"/>
    <w:rsid w:val="00293420"/>
    <w:rsid w:val="00296C7F"/>
    <w:rsid w:val="00297638"/>
    <w:rsid w:val="002A638D"/>
    <w:rsid w:val="002B090D"/>
    <w:rsid w:val="002B69C2"/>
    <w:rsid w:val="002B78B6"/>
    <w:rsid w:val="002C2F29"/>
    <w:rsid w:val="002C50DE"/>
    <w:rsid w:val="002C7DF3"/>
    <w:rsid w:val="002D15D3"/>
    <w:rsid w:val="002D1866"/>
    <w:rsid w:val="002D229F"/>
    <w:rsid w:val="002E13A4"/>
    <w:rsid w:val="002E66AD"/>
    <w:rsid w:val="002F028D"/>
    <w:rsid w:val="002F2119"/>
    <w:rsid w:val="002F23CE"/>
    <w:rsid w:val="002F3A2F"/>
    <w:rsid w:val="002F401F"/>
    <w:rsid w:val="00303F25"/>
    <w:rsid w:val="003050A8"/>
    <w:rsid w:val="00311666"/>
    <w:rsid w:val="0031204D"/>
    <w:rsid w:val="003268FA"/>
    <w:rsid w:val="0033049D"/>
    <w:rsid w:val="00335C64"/>
    <w:rsid w:val="00342A30"/>
    <w:rsid w:val="00343E3D"/>
    <w:rsid w:val="00350EA1"/>
    <w:rsid w:val="00355293"/>
    <w:rsid w:val="00366DF1"/>
    <w:rsid w:val="0038451C"/>
    <w:rsid w:val="003943AE"/>
    <w:rsid w:val="00396BAC"/>
    <w:rsid w:val="00396DF3"/>
    <w:rsid w:val="00397316"/>
    <w:rsid w:val="003B7E08"/>
    <w:rsid w:val="003D0C13"/>
    <w:rsid w:val="003D17E0"/>
    <w:rsid w:val="003D22F0"/>
    <w:rsid w:val="003E581F"/>
    <w:rsid w:val="003F29AD"/>
    <w:rsid w:val="003F3EC5"/>
    <w:rsid w:val="003F407D"/>
    <w:rsid w:val="003F5421"/>
    <w:rsid w:val="003F6FFC"/>
    <w:rsid w:val="0041073D"/>
    <w:rsid w:val="00413044"/>
    <w:rsid w:val="00416923"/>
    <w:rsid w:val="004252C5"/>
    <w:rsid w:val="00426AFF"/>
    <w:rsid w:val="00426C8A"/>
    <w:rsid w:val="0044386A"/>
    <w:rsid w:val="00450D1E"/>
    <w:rsid w:val="00461392"/>
    <w:rsid w:val="004644EA"/>
    <w:rsid w:val="0046637D"/>
    <w:rsid w:val="00470D8A"/>
    <w:rsid w:val="00475664"/>
    <w:rsid w:val="004817F2"/>
    <w:rsid w:val="0048655A"/>
    <w:rsid w:val="004877E8"/>
    <w:rsid w:val="004902CB"/>
    <w:rsid w:val="004956EA"/>
    <w:rsid w:val="00497408"/>
    <w:rsid w:val="004A46A1"/>
    <w:rsid w:val="004A76C8"/>
    <w:rsid w:val="004B319A"/>
    <w:rsid w:val="004B7DF1"/>
    <w:rsid w:val="004D2EB8"/>
    <w:rsid w:val="004D687E"/>
    <w:rsid w:val="004E3288"/>
    <w:rsid w:val="004E3472"/>
    <w:rsid w:val="004E5479"/>
    <w:rsid w:val="004E625A"/>
    <w:rsid w:val="004E72A2"/>
    <w:rsid w:val="004E79FD"/>
    <w:rsid w:val="004F0D2D"/>
    <w:rsid w:val="004F29A5"/>
    <w:rsid w:val="005000FD"/>
    <w:rsid w:val="00501AF5"/>
    <w:rsid w:val="00501CFD"/>
    <w:rsid w:val="0051250E"/>
    <w:rsid w:val="00513B34"/>
    <w:rsid w:val="00515063"/>
    <w:rsid w:val="00521806"/>
    <w:rsid w:val="00526EDB"/>
    <w:rsid w:val="00534E31"/>
    <w:rsid w:val="0054365C"/>
    <w:rsid w:val="00545E10"/>
    <w:rsid w:val="005504C3"/>
    <w:rsid w:val="00551169"/>
    <w:rsid w:val="0056123C"/>
    <w:rsid w:val="00564E56"/>
    <w:rsid w:val="005751B7"/>
    <w:rsid w:val="00582FEA"/>
    <w:rsid w:val="0058543E"/>
    <w:rsid w:val="00587137"/>
    <w:rsid w:val="005937A0"/>
    <w:rsid w:val="005B18AA"/>
    <w:rsid w:val="005D5055"/>
    <w:rsid w:val="005D56F5"/>
    <w:rsid w:val="005E348D"/>
    <w:rsid w:val="006038C7"/>
    <w:rsid w:val="00605657"/>
    <w:rsid w:val="00620674"/>
    <w:rsid w:val="00623061"/>
    <w:rsid w:val="006252FF"/>
    <w:rsid w:val="00627563"/>
    <w:rsid w:val="00635951"/>
    <w:rsid w:val="00640492"/>
    <w:rsid w:val="00643694"/>
    <w:rsid w:val="00656CAB"/>
    <w:rsid w:val="00661E07"/>
    <w:rsid w:val="006662EC"/>
    <w:rsid w:val="006676B0"/>
    <w:rsid w:val="00673AE8"/>
    <w:rsid w:val="00674C36"/>
    <w:rsid w:val="00690A15"/>
    <w:rsid w:val="00695DE0"/>
    <w:rsid w:val="00696496"/>
    <w:rsid w:val="006979C1"/>
    <w:rsid w:val="006A50C3"/>
    <w:rsid w:val="006A56C9"/>
    <w:rsid w:val="006A63BA"/>
    <w:rsid w:val="006A7B0D"/>
    <w:rsid w:val="006B21AD"/>
    <w:rsid w:val="006B6C29"/>
    <w:rsid w:val="006C0EFD"/>
    <w:rsid w:val="006C4998"/>
    <w:rsid w:val="006D21D7"/>
    <w:rsid w:val="006D3A58"/>
    <w:rsid w:val="006D4D0F"/>
    <w:rsid w:val="006E0C99"/>
    <w:rsid w:val="006E281A"/>
    <w:rsid w:val="006E7653"/>
    <w:rsid w:val="0070710E"/>
    <w:rsid w:val="0072441A"/>
    <w:rsid w:val="00726A8D"/>
    <w:rsid w:val="00734614"/>
    <w:rsid w:val="00755D11"/>
    <w:rsid w:val="0077153A"/>
    <w:rsid w:val="00775FFA"/>
    <w:rsid w:val="007817F1"/>
    <w:rsid w:val="007841E0"/>
    <w:rsid w:val="007864CB"/>
    <w:rsid w:val="007A42E9"/>
    <w:rsid w:val="007A7811"/>
    <w:rsid w:val="007B2484"/>
    <w:rsid w:val="007B6D37"/>
    <w:rsid w:val="007C1898"/>
    <w:rsid w:val="007E34C9"/>
    <w:rsid w:val="007F0A78"/>
    <w:rsid w:val="007F55EF"/>
    <w:rsid w:val="00802019"/>
    <w:rsid w:val="00805949"/>
    <w:rsid w:val="00806354"/>
    <w:rsid w:val="0080646B"/>
    <w:rsid w:val="00823718"/>
    <w:rsid w:val="00823745"/>
    <w:rsid w:val="00824DB8"/>
    <w:rsid w:val="00831C49"/>
    <w:rsid w:val="00846B2E"/>
    <w:rsid w:val="00853739"/>
    <w:rsid w:val="008664EE"/>
    <w:rsid w:val="00867F1B"/>
    <w:rsid w:val="00876AB1"/>
    <w:rsid w:val="00877E28"/>
    <w:rsid w:val="00877FFD"/>
    <w:rsid w:val="008903DC"/>
    <w:rsid w:val="0089118A"/>
    <w:rsid w:val="008A06F4"/>
    <w:rsid w:val="008A1C25"/>
    <w:rsid w:val="008A2FEB"/>
    <w:rsid w:val="008A55C5"/>
    <w:rsid w:val="008C546B"/>
    <w:rsid w:val="008D46EE"/>
    <w:rsid w:val="008E5C86"/>
    <w:rsid w:val="008E7937"/>
    <w:rsid w:val="00903D62"/>
    <w:rsid w:val="00913D12"/>
    <w:rsid w:val="00921DD3"/>
    <w:rsid w:val="00935452"/>
    <w:rsid w:val="00947225"/>
    <w:rsid w:val="009536E2"/>
    <w:rsid w:val="00953DC6"/>
    <w:rsid w:val="00955885"/>
    <w:rsid w:val="00955E38"/>
    <w:rsid w:val="00957F7E"/>
    <w:rsid w:val="00962F04"/>
    <w:rsid w:val="009720F3"/>
    <w:rsid w:val="00976DD1"/>
    <w:rsid w:val="00987B00"/>
    <w:rsid w:val="00997756"/>
    <w:rsid w:val="0099797B"/>
    <w:rsid w:val="009979E9"/>
    <w:rsid w:val="009A03EE"/>
    <w:rsid w:val="009A2642"/>
    <w:rsid w:val="009B48B7"/>
    <w:rsid w:val="009B4F0D"/>
    <w:rsid w:val="009B7B5D"/>
    <w:rsid w:val="009C0DF7"/>
    <w:rsid w:val="009D50EA"/>
    <w:rsid w:val="009D5EE8"/>
    <w:rsid w:val="009D671E"/>
    <w:rsid w:val="009F4626"/>
    <w:rsid w:val="009F50AE"/>
    <w:rsid w:val="00A0505A"/>
    <w:rsid w:val="00A054CB"/>
    <w:rsid w:val="00A05D74"/>
    <w:rsid w:val="00A104D1"/>
    <w:rsid w:val="00A105E6"/>
    <w:rsid w:val="00A1191B"/>
    <w:rsid w:val="00A154D1"/>
    <w:rsid w:val="00A2259E"/>
    <w:rsid w:val="00A27103"/>
    <w:rsid w:val="00A3236D"/>
    <w:rsid w:val="00A44481"/>
    <w:rsid w:val="00A50B3C"/>
    <w:rsid w:val="00A525AC"/>
    <w:rsid w:val="00A526F3"/>
    <w:rsid w:val="00A6508F"/>
    <w:rsid w:val="00A6556E"/>
    <w:rsid w:val="00A80108"/>
    <w:rsid w:val="00A86631"/>
    <w:rsid w:val="00AA1138"/>
    <w:rsid w:val="00AA448D"/>
    <w:rsid w:val="00AB3687"/>
    <w:rsid w:val="00AB5936"/>
    <w:rsid w:val="00AC7A6A"/>
    <w:rsid w:val="00AD6B5A"/>
    <w:rsid w:val="00AE11F4"/>
    <w:rsid w:val="00AE3E7F"/>
    <w:rsid w:val="00AE60BB"/>
    <w:rsid w:val="00AE6BE0"/>
    <w:rsid w:val="00AF0C20"/>
    <w:rsid w:val="00B02B50"/>
    <w:rsid w:val="00B03645"/>
    <w:rsid w:val="00B1030F"/>
    <w:rsid w:val="00B1487D"/>
    <w:rsid w:val="00B2067C"/>
    <w:rsid w:val="00B2377D"/>
    <w:rsid w:val="00B25086"/>
    <w:rsid w:val="00B30F36"/>
    <w:rsid w:val="00B50D53"/>
    <w:rsid w:val="00B607BD"/>
    <w:rsid w:val="00B611E9"/>
    <w:rsid w:val="00B8205C"/>
    <w:rsid w:val="00B85946"/>
    <w:rsid w:val="00B91612"/>
    <w:rsid w:val="00B91B98"/>
    <w:rsid w:val="00B965B1"/>
    <w:rsid w:val="00B97B80"/>
    <w:rsid w:val="00BB02B9"/>
    <w:rsid w:val="00BB25B6"/>
    <w:rsid w:val="00BC04EA"/>
    <w:rsid w:val="00BC498D"/>
    <w:rsid w:val="00BE1CFA"/>
    <w:rsid w:val="00BE2B4A"/>
    <w:rsid w:val="00BE4AA2"/>
    <w:rsid w:val="00BF064B"/>
    <w:rsid w:val="00BF6680"/>
    <w:rsid w:val="00C05D26"/>
    <w:rsid w:val="00C066D0"/>
    <w:rsid w:val="00C137AD"/>
    <w:rsid w:val="00C16C74"/>
    <w:rsid w:val="00C27475"/>
    <w:rsid w:val="00C34065"/>
    <w:rsid w:val="00C473F3"/>
    <w:rsid w:val="00C47B6C"/>
    <w:rsid w:val="00C531C9"/>
    <w:rsid w:val="00C543B7"/>
    <w:rsid w:val="00C64E4E"/>
    <w:rsid w:val="00C67632"/>
    <w:rsid w:val="00C67DCA"/>
    <w:rsid w:val="00C724A7"/>
    <w:rsid w:val="00C811DD"/>
    <w:rsid w:val="00C82AC1"/>
    <w:rsid w:val="00CA4D5E"/>
    <w:rsid w:val="00CA6514"/>
    <w:rsid w:val="00CA6964"/>
    <w:rsid w:val="00CB0906"/>
    <w:rsid w:val="00CB0EBC"/>
    <w:rsid w:val="00CB12F1"/>
    <w:rsid w:val="00CB25EC"/>
    <w:rsid w:val="00CB77D7"/>
    <w:rsid w:val="00CC1B30"/>
    <w:rsid w:val="00CC3411"/>
    <w:rsid w:val="00CC48CE"/>
    <w:rsid w:val="00CD0469"/>
    <w:rsid w:val="00CD2FB2"/>
    <w:rsid w:val="00CE242E"/>
    <w:rsid w:val="00CE27E4"/>
    <w:rsid w:val="00CE5D7E"/>
    <w:rsid w:val="00CF2B5E"/>
    <w:rsid w:val="00D20A43"/>
    <w:rsid w:val="00D2672C"/>
    <w:rsid w:val="00D30E26"/>
    <w:rsid w:val="00D4781B"/>
    <w:rsid w:val="00D50C44"/>
    <w:rsid w:val="00D6364E"/>
    <w:rsid w:val="00D86AB8"/>
    <w:rsid w:val="00D86CE1"/>
    <w:rsid w:val="00D931B0"/>
    <w:rsid w:val="00D945BA"/>
    <w:rsid w:val="00DA5B32"/>
    <w:rsid w:val="00DB1C27"/>
    <w:rsid w:val="00DD05F0"/>
    <w:rsid w:val="00DE3171"/>
    <w:rsid w:val="00DE65E7"/>
    <w:rsid w:val="00DE6D3C"/>
    <w:rsid w:val="00DE7A29"/>
    <w:rsid w:val="00DF24D8"/>
    <w:rsid w:val="00E02356"/>
    <w:rsid w:val="00E052CD"/>
    <w:rsid w:val="00E06E76"/>
    <w:rsid w:val="00E10A3E"/>
    <w:rsid w:val="00E13B2A"/>
    <w:rsid w:val="00E300F0"/>
    <w:rsid w:val="00E33AA1"/>
    <w:rsid w:val="00E4574B"/>
    <w:rsid w:val="00E5042C"/>
    <w:rsid w:val="00E577A4"/>
    <w:rsid w:val="00E657B6"/>
    <w:rsid w:val="00E67084"/>
    <w:rsid w:val="00E6798E"/>
    <w:rsid w:val="00E71E4A"/>
    <w:rsid w:val="00E758DB"/>
    <w:rsid w:val="00E96360"/>
    <w:rsid w:val="00EA2201"/>
    <w:rsid w:val="00EA491A"/>
    <w:rsid w:val="00EA5FA6"/>
    <w:rsid w:val="00EB21A5"/>
    <w:rsid w:val="00EB3B29"/>
    <w:rsid w:val="00EC17A3"/>
    <w:rsid w:val="00EC2659"/>
    <w:rsid w:val="00ED0E71"/>
    <w:rsid w:val="00ED2478"/>
    <w:rsid w:val="00ED3632"/>
    <w:rsid w:val="00ED7AC2"/>
    <w:rsid w:val="00EE5119"/>
    <w:rsid w:val="00EF0A8F"/>
    <w:rsid w:val="00F101A4"/>
    <w:rsid w:val="00F11173"/>
    <w:rsid w:val="00F1345C"/>
    <w:rsid w:val="00F24D69"/>
    <w:rsid w:val="00F31810"/>
    <w:rsid w:val="00F42E93"/>
    <w:rsid w:val="00F61D5C"/>
    <w:rsid w:val="00F61D77"/>
    <w:rsid w:val="00F65025"/>
    <w:rsid w:val="00F74F55"/>
    <w:rsid w:val="00F77032"/>
    <w:rsid w:val="00F773A6"/>
    <w:rsid w:val="00F77B72"/>
    <w:rsid w:val="00F81719"/>
    <w:rsid w:val="00F84CB5"/>
    <w:rsid w:val="00F85494"/>
    <w:rsid w:val="00FB5BE6"/>
    <w:rsid w:val="00FC0989"/>
    <w:rsid w:val="00FC4A62"/>
    <w:rsid w:val="00FE47BA"/>
    <w:rsid w:val="00FE6068"/>
    <w:rsid w:val="00FF5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01CFD"/>
    <w:pPr>
      <w:jc w:val="both"/>
    </w:pPr>
  </w:style>
  <w:style w:type="paragraph" w:styleId="10">
    <w:name w:val="heading 1"/>
    <w:basedOn w:val="a2"/>
    <w:next w:val="a2"/>
    <w:link w:val="11"/>
    <w:qFormat/>
    <w:rsid w:val="00E10A3E"/>
    <w:pPr>
      <w:keepNext/>
      <w:keepLines/>
      <w:numPr>
        <w:numId w:val="45"/>
      </w:numPr>
      <w:autoSpaceDE w:val="0"/>
      <w:autoSpaceDN w:val="0"/>
      <w:adjustRightInd w:val="0"/>
      <w:spacing w:before="360" w:after="240"/>
      <w:jc w:val="center"/>
      <w:outlineLvl w:val="0"/>
    </w:pPr>
    <w:rPr>
      <w:rFonts w:eastAsia="Times New Roman"/>
      <w:b/>
      <w:bCs/>
      <w:iCs/>
      <w:smallCaps/>
      <w:spacing w:val="6"/>
      <w:kern w:val="32"/>
      <w:szCs w:val="24"/>
      <w:lang w:eastAsia="ru-RU"/>
    </w:rPr>
  </w:style>
  <w:style w:type="paragraph" w:styleId="20">
    <w:name w:val="heading 2"/>
    <w:basedOn w:val="a2"/>
    <w:next w:val="a2"/>
    <w:link w:val="21"/>
    <w:qFormat/>
    <w:rsid w:val="00E10A3E"/>
    <w:pPr>
      <w:numPr>
        <w:ilvl w:val="1"/>
        <w:numId w:val="45"/>
      </w:numPr>
      <w:autoSpaceDE w:val="0"/>
      <w:autoSpaceDN w:val="0"/>
      <w:adjustRightInd w:val="0"/>
      <w:spacing w:before="120"/>
      <w:ind w:left="0" w:firstLine="709"/>
      <w:outlineLvl w:val="1"/>
    </w:pPr>
    <w:rPr>
      <w:rFonts w:eastAsia="Times New Roman"/>
      <w:bCs/>
      <w:szCs w:val="24"/>
      <w:lang w:eastAsia="ru-RU"/>
    </w:rPr>
  </w:style>
  <w:style w:type="paragraph" w:styleId="40">
    <w:name w:val="heading 4"/>
    <w:basedOn w:val="a2"/>
    <w:next w:val="a2"/>
    <w:link w:val="41"/>
    <w:uiPriority w:val="9"/>
    <w:unhideWhenUsed/>
    <w:qFormat/>
    <w:rsid w:val="00E10A3E"/>
    <w:pPr>
      <w:keepNext/>
      <w:keepLines/>
      <w:numPr>
        <w:ilvl w:val="3"/>
        <w:numId w:val="45"/>
      </w:numPr>
      <w:autoSpaceDE w:val="0"/>
      <w:autoSpaceDN w:val="0"/>
      <w:adjustRightInd w:val="0"/>
      <w:spacing w:before="60"/>
      <w:ind w:left="0" w:firstLine="709"/>
      <w:outlineLvl w:val="3"/>
    </w:pPr>
    <w:rPr>
      <w:rFonts w:eastAsia="Times New Roman"/>
      <w:i/>
      <w:iCs/>
      <w:szCs w:val="22"/>
    </w:rPr>
  </w:style>
  <w:style w:type="paragraph" w:styleId="5">
    <w:name w:val="heading 5"/>
    <w:basedOn w:val="a2"/>
    <w:next w:val="a2"/>
    <w:link w:val="50"/>
    <w:uiPriority w:val="9"/>
    <w:unhideWhenUsed/>
    <w:qFormat/>
    <w:rsid w:val="00E10A3E"/>
    <w:pPr>
      <w:numPr>
        <w:ilvl w:val="4"/>
        <w:numId w:val="45"/>
      </w:numPr>
      <w:autoSpaceDE w:val="0"/>
      <w:autoSpaceDN w:val="0"/>
      <w:adjustRightInd w:val="0"/>
      <w:spacing w:before="60"/>
      <w:ind w:left="0" w:firstLine="709"/>
      <w:outlineLvl w:val="4"/>
    </w:pPr>
    <w:rPr>
      <w:rFonts w:eastAsia="Times New Roman"/>
      <w:szCs w:val="22"/>
    </w:rPr>
  </w:style>
  <w:style w:type="paragraph" w:styleId="6">
    <w:name w:val="heading 6"/>
    <w:basedOn w:val="a2"/>
    <w:next w:val="a2"/>
    <w:link w:val="60"/>
    <w:uiPriority w:val="9"/>
    <w:unhideWhenUsed/>
    <w:qFormat/>
    <w:rsid w:val="00E10A3E"/>
    <w:pPr>
      <w:keepNext/>
      <w:keepLines/>
      <w:numPr>
        <w:ilvl w:val="5"/>
        <w:numId w:val="45"/>
      </w:numPr>
      <w:autoSpaceDE w:val="0"/>
      <w:autoSpaceDN w:val="0"/>
      <w:adjustRightInd w:val="0"/>
      <w:spacing w:before="40"/>
      <w:outlineLvl w:val="5"/>
    </w:pPr>
    <w:rPr>
      <w:rFonts w:ascii="Calibri Light" w:eastAsia="Times New Roman" w:hAnsi="Calibri Light"/>
      <w:color w:val="1F4D78"/>
      <w:szCs w:val="22"/>
    </w:rPr>
  </w:style>
  <w:style w:type="paragraph" w:styleId="7">
    <w:name w:val="heading 7"/>
    <w:basedOn w:val="a2"/>
    <w:next w:val="a2"/>
    <w:link w:val="70"/>
    <w:uiPriority w:val="9"/>
    <w:unhideWhenUsed/>
    <w:qFormat/>
    <w:rsid w:val="00E10A3E"/>
    <w:pPr>
      <w:keepNext/>
      <w:keepLines/>
      <w:numPr>
        <w:ilvl w:val="6"/>
        <w:numId w:val="45"/>
      </w:numPr>
      <w:autoSpaceDE w:val="0"/>
      <w:autoSpaceDN w:val="0"/>
      <w:adjustRightInd w:val="0"/>
      <w:spacing w:before="40"/>
      <w:outlineLvl w:val="6"/>
    </w:pPr>
    <w:rPr>
      <w:rFonts w:ascii="Calibri Light" w:eastAsia="Times New Roman" w:hAnsi="Calibri Light"/>
      <w:i/>
      <w:iCs/>
      <w:color w:val="1F4D78"/>
      <w:szCs w:val="22"/>
    </w:rPr>
  </w:style>
  <w:style w:type="paragraph" w:styleId="8">
    <w:name w:val="heading 8"/>
    <w:basedOn w:val="a2"/>
    <w:next w:val="a2"/>
    <w:link w:val="80"/>
    <w:uiPriority w:val="9"/>
    <w:semiHidden/>
    <w:unhideWhenUsed/>
    <w:qFormat/>
    <w:rsid w:val="00E10A3E"/>
    <w:pPr>
      <w:keepNext/>
      <w:keepLines/>
      <w:numPr>
        <w:ilvl w:val="7"/>
        <w:numId w:val="45"/>
      </w:numPr>
      <w:autoSpaceDE w:val="0"/>
      <w:autoSpaceDN w:val="0"/>
      <w:adjustRightInd w:val="0"/>
      <w:spacing w:before="40"/>
      <w:outlineLvl w:val="7"/>
    </w:pPr>
    <w:rPr>
      <w:rFonts w:ascii="Calibri Light" w:eastAsia="Times New Roman" w:hAnsi="Calibri Light"/>
      <w:color w:val="272727"/>
      <w:sz w:val="21"/>
      <w:szCs w:val="21"/>
    </w:rPr>
  </w:style>
  <w:style w:type="paragraph" w:styleId="9">
    <w:name w:val="heading 9"/>
    <w:basedOn w:val="a2"/>
    <w:next w:val="a2"/>
    <w:link w:val="90"/>
    <w:uiPriority w:val="9"/>
    <w:semiHidden/>
    <w:unhideWhenUsed/>
    <w:qFormat/>
    <w:rsid w:val="00E10A3E"/>
    <w:pPr>
      <w:keepNext/>
      <w:keepLines/>
      <w:numPr>
        <w:ilvl w:val="8"/>
        <w:numId w:val="45"/>
      </w:numPr>
      <w:autoSpaceDE w:val="0"/>
      <w:autoSpaceDN w:val="0"/>
      <w:adjustRightInd w:val="0"/>
      <w:spacing w:before="40"/>
      <w:outlineLvl w:val="8"/>
    </w:pPr>
    <w:rPr>
      <w:rFonts w:ascii="Calibri Light" w:eastAsia="Times New Roman" w:hAnsi="Calibri Light"/>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E577A4"/>
    <w:pPr>
      <w:ind w:left="720"/>
      <w:contextualSpacing/>
    </w:pPr>
  </w:style>
  <w:style w:type="character" w:styleId="a8">
    <w:name w:val="annotation reference"/>
    <w:basedOn w:val="a3"/>
    <w:semiHidden/>
    <w:unhideWhenUsed/>
    <w:rsid w:val="00C724A7"/>
    <w:rPr>
      <w:sz w:val="16"/>
      <w:szCs w:val="16"/>
    </w:rPr>
  </w:style>
  <w:style w:type="paragraph" w:styleId="a9">
    <w:name w:val="annotation text"/>
    <w:basedOn w:val="a2"/>
    <w:link w:val="aa"/>
    <w:unhideWhenUsed/>
    <w:rsid w:val="00C724A7"/>
  </w:style>
  <w:style w:type="character" w:customStyle="1" w:styleId="aa">
    <w:name w:val="Текст примечания Знак"/>
    <w:basedOn w:val="a3"/>
    <w:link w:val="a9"/>
    <w:uiPriority w:val="99"/>
    <w:rsid w:val="00C724A7"/>
  </w:style>
  <w:style w:type="paragraph" w:styleId="ab">
    <w:name w:val="annotation subject"/>
    <w:basedOn w:val="a9"/>
    <w:next w:val="a9"/>
    <w:link w:val="ac"/>
    <w:uiPriority w:val="99"/>
    <w:semiHidden/>
    <w:unhideWhenUsed/>
    <w:rsid w:val="00C724A7"/>
    <w:rPr>
      <w:b/>
      <w:bCs/>
    </w:rPr>
  </w:style>
  <w:style w:type="character" w:customStyle="1" w:styleId="ac">
    <w:name w:val="Тема примечания Знак"/>
    <w:basedOn w:val="aa"/>
    <w:link w:val="ab"/>
    <w:uiPriority w:val="99"/>
    <w:semiHidden/>
    <w:rsid w:val="00C724A7"/>
    <w:rPr>
      <w:b/>
      <w:bCs/>
    </w:rPr>
  </w:style>
  <w:style w:type="paragraph" w:styleId="ad">
    <w:name w:val="Balloon Text"/>
    <w:basedOn w:val="a2"/>
    <w:link w:val="ae"/>
    <w:uiPriority w:val="99"/>
    <w:semiHidden/>
    <w:unhideWhenUsed/>
    <w:rsid w:val="00C724A7"/>
    <w:rPr>
      <w:rFonts w:ascii="Tahoma" w:hAnsi="Tahoma" w:cs="Tahoma"/>
      <w:sz w:val="16"/>
      <w:szCs w:val="16"/>
    </w:rPr>
  </w:style>
  <w:style w:type="character" w:customStyle="1" w:styleId="ae">
    <w:name w:val="Текст выноски Знак"/>
    <w:basedOn w:val="a3"/>
    <w:link w:val="ad"/>
    <w:uiPriority w:val="99"/>
    <w:semiHidden/>
    <w:rsid w:val="00C724A7"/>
    <w:rPr>
      <w:rFonts w:ascii="Tahoma" w:hAnsi="Tahoma" w:cs="Tahoma"/>
      <w:sz w:val="16"/>
      <w:szCs w:val="16"/>
    </w:rPr>
  </w:style>
  <w:style w:type="paragraph" w:customStyle="1" w:styleId="1">
    <w:name w:val="Раздел 1"/>
    <w:basedOn w:val="a6"/>
    <w:link w:val="110"/>
    <w:qFormat/>
    <w:rsid w:val="00366DF1"/>
    <w:pPr>
      <w:keepNext/>
      <w:numPr>
        <w:ilvl w:val="1"/>
        <w:numId w:val="1"/>
      </w:numPr>
      <w:spacing w:before="240"/>
    </w:pPr>
    <w:rPr>
      <w:b/>
    </w:rPr>
  </w:style>
  <w:style w:type="paragraph" w:customStyle="1" w:styleId="a">
    <w:name w:val="Часть"/>
    <w:basedOn w:val="a2"/>
    <w:link w:val="af"/>
    <w:qFormat/>
    <w:rsid w:val="008903DC"/>
    <w:pPr>
      <w:keepNext/>
      <w:widowControl w:val="0"/>
      <w:numPr>
        <w:numId w:val="1"/>
      </w:numPr>
      <w:spacing w:before="360" w:after="120"/>
      <w:jc w:val="center"/>
    </w:pPr>
    <w:rPr>
      <w:b/>
      <w:bCs/>
      <w:sz w:val="24"/>
      <w:szCs w:val="22"/>
    </w:rPr>
  </w:style>
  <w:style w:type="character" w:customStyle="1" w:styleId="a7">
    <w:name w:val="Абзац списка Знак"/>
    <w:basedOn w:val="a3"/>
    <w:link w:val="a6"/>
    <w:uiPriority w:val="34"/>
    <w:rsid w:val="00C724A7"/>
  </w:style>
  <w:style w:type="character" w:customStyle="1" w:styleId="12">
    <w:name w:val="Раздел 1 Знак"/>
    <w:basedOn w:val="a7"/>
    <w:rsid w:val="00C724A7"/>
  </w:style>
  <w:style w:type="character" w:styleId="af0">
    <w:name w:val="Hyperlink"/>
    <w:basedOn w:val="a3"/>
    <w:uiPriority w:val="99"/>
    <w:unhideWhenUsed/>
    <w:rsid w:val="00396BAC"/>
    <w:rPr>
      <w:color w:val="0000FF" w:themeColor="hyperlink"/>
      <w:u w:val="single"/>
    </w:rPr>
  </w:style>
  <w:style w:type="paragraph" w:customStyle="1" w:styleId="2">
    <w:name w:val="Раздел 2"/>
    <w:basedOn w:val="1"/>
    <w:link w:val="210"/>
    <w:qFormat/>
    <w:rsid w:val="00366DF1"/>
    <w:pPr>
      <w:numPr>
        <w:ilvl w:val="2"/>
      </w:numPr>
      <w:spacing w:before="120"/>
    </w:pPr>
  </w:style>
  <w:style w:type="paragraph" w:customStyle="1" w:styleId="3">
    <w:name w:val="Раздел 3"/>
    <w:basedOn w:val="2"/>
    <w:link w:val="31"/>
    <w:qFormat/>
    <w:rsid w:val="00396BAC"/>
    <w:pPr>
      <w:numPr>
        <w:ilvl w:val="3"/>
      </w:numPr>
    </w:pPr>
  </w:style>
  <w:style w:type="character" w:customStyle="1" w:styleId="110">
    <w:name w:val="Раздел 1 Знак1"/>
    <w:basedOn w:val="a7"/>
    <w:link w:val="1"/>
    <w:rsid w:val="00366DF1"/>
    <w:rPr>
      <w:b/>
    </w:rPr>
  </w:style>
  <w:style w:type="character" w:customStyle="1" w:styleId="22">
    <w:name w:val="Раздел 2 Знак"/>
    <w:basedOn w:val="110"/>
    <w:rsid w:val="00396BAC"/>
    <w:rPr>
      <w:b/>
    </w:rPr>
  </w:style>
  <w:style w:type="paragraph" w:customStyle="1" w:styleId="4">
    <w:name w:val="Раздел 4"/>
    <w:basedOn w:val="3"/>
    <w:link w:val="42"/>
    <w:qFormat/>
    <w:rsid w:val="00EB3B29"/>
    <w:pPr>
      <w:numPr>
        <w:ilvl w:val="4"/>
      </w:numPr>
    </w:pPr>
    <w:rPr>
      <w:i/>
    </w:rPr>
  </w:style>
  <w:style w:type="character" w:customStyle="1" w:styleId="210">
    <w:name w:val="Раздел 2 Знак1"/>
    <w:basedOn w:val="110"/>
    <w:link w:val="2"/>
    <w:rsid w:val="00366DF1"/>
    <w:rPr>
      <w:b/>
    </w:rPr>
  </w:style>
  <w:style w:type="character" w:customStyle="1" w:styleId="30">
    <w:name w:val="Раздел 3 Знак"/>
    <w:basedOn w:val="210"/>
    <w:rsid w:val="00396BAC"/>
    <w:rPr>
      <w:b/>
    </w:rPr>
  </w:style>
  <w:style w:type="character" w:styleId="af1">
    <w:name w:val="FollowedHyperlink"/>
    <w:basedOn w:val="a3"/>
    <w:uiPriority w:val="99"/>
    <w:semiHidden/>
    <w:unhideWhenUsed/>
    <w:rsid w:val="006B21AD"/>
    <w:rPr>
      <w:color w:val="800080" w:themeColor="followedHyperlink"/>
      <w:u w:val="single"/>
    </w:rPr>
  </w:style>
  <w:style w:type="character" w:customStyle="1" w:styleId="31">
    <w:name w:val="Раздел 3 Знак1"/>
    <w:basedOn w:val="210"/>
    <w:link w:val="3"/>
    <w:rsid w:val="00EB3B29"/>
    <w:rPr>
      <w:b/>
    </w:rPr>
  </w:style>
  <w:style w:type="character" w:customStyle="1" w:styleId="42">
    <w:name w:val="Раздел 4 Знак"/>
    <w:basedOn w:val="31"/>
    <w:link w:val="4"/>
    <w:rsid w:val="00EB3B29"/>
    <w:rPr>
      <w:b/>
      <w:i/>
    </w:rPr>
  </w:style>
  <w:style w:type="table" w:styleId="af2">
    <w:name w:val="Table Grid"/>
    <w:basedOn w:val="a4"/>
    <w:uiPriority w:val="59"/>
    <w:rsid w:val="00236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E79FD"/>
    <w:pPr>
      <w:autoSpaceDE w:val="0"/>
      <w:autoSpaceDN w:val="0"/>
      <w:adjustRightInd w:val="0"/>
    </w:pPr>
    <w:rPr>
      <w:rFonts w:eastAsia="Times New Roman"/>
      <w:sz w:val="24"/>
      <w:szCs w:val="24"/>
      <w:lang w:eastAsia="ru-RU"/>
    </w:rPr>
  </w:style>
  <w:style w:type="character" w:styleId="af3">
    <w:name w:val="Placeholder Text"/>
    <w:basedOn w:val="a3"/>
    <w:uiPriority w:val="99"/>
    <w:semiHidden/>
    <w:rsid w:val="00BE1CFA"/>
    <w:rPr>
      <w:color w:val="808080"/>
    </w:rPr>
  </w:style>
  <w:style w:type="paragraph" w:styleId="af4">
    <w:name w:val="footnote text"/>
    <w:basedOn w:val="a2"/>
    <w:link w:val="af5"/>
    <w:uiPriority w:val="99"/>
    <w:semiHidden/>
    <w:unhideWhenUsed/>
    <w:rsid w:val="006A50C3"/>
  </w:style>
  <w:style w:type="character" w:customStyle="1" w:styleId="af5">
    <w:name w:val="Текст сноски Знак"/>
    <w:basedOn w:val="a3"/>
    <w:link w:val="af4"/>
    <w:uiPriority w:val="99"/>
    <w:semiHidden/>
    <w:rsid w:val="006A50C3"/>
  </w:style>
  <w:style w:type="character" w:styleId="af6">
    <w:name w:val="footnote reference"/>
    <w:basedOn w:val="a3"/>
    <w:uiPriority w:val="99"/>
    <w:semiHidden/>
    <w:unhideWhenUsed/>
    <w:rsid w:val="006A50C3"/>
    <w:rPr>
      <w:vertAlign w:val="superscript"/>
    </w:rPr>
  </w:style>
  <w:style w:type="character" w:customStyle="1" w:styleId="af">
    <w:name w:val="Часть Знак"/>
    <w:basedOn w:val="a3"/>
    <w:link w:val="a"/>
    <w:rsid w:val="008903DC"/>
    <w:rPr>
      <w:b/>
      <w:bCs/>
      <w:sz w:val="24"/>
      <w:szCs w:val="22"/>
    </w:rPr>
  </w:style>
  <w:style w:type="paragraph" w:styleId="af7">
    <w:name w:val="Body Text"/>
    <w:basedOn w:val="a2"/>
    <w:link w:val="af8"/>
    <w:rsid w:val="00B97B80"/>
    <w:rPr>
      <w:rFonts w:eastAsia="Times New Roman"/>
      <w:sz w:val="24"/>
      <w:szCs w:val="24"/>
      <w:lang w:eastAsia="ru-RU"/>
    </w:rPr>
  </w:style>
  <w:style w:type="character" w:customStyle="1" w:styleId="af8">
    <w:name w:val="Основной текст Знак"/>
    <w:basedOn w:val="a3"/>
    <w:link w:val="af7"/>
    <w:rsid w:val="00B97B80"/>
    <w:rPr>
      <w:rFonts w:eastAsia="Times New Roman"/>
      <w:sz w:val="24"/>
      <w:szCs w:val="24"/>
      <w:lang w:eastAsia="ru-RU"/>
    </w:rPr>
  </w:style>
  <w:style w:type="paragraph" w:customStyle="1" w:styleId="FR1">
    <w:name w:val="FR1"/>
    <w:rsid w:val="0072441A"/>
    <w:pPr>
      <w:widowControl w:val="0"/>
      <w:autoSpaceDE w:val="0"/>
      <w:autoSpaceDN w:val="0"/>
      <w:adjustRightInd w:val="0"/>
      <w:spacing w:before="2240" w:line="300" w:lineRule="auto"/>
      <w:ind w:right="400"/>
      <w:jc w:val="center"/>
    </w:pPr>
    <w:rPr>
      <w:rFonts w:eastAsia="Times New Roman"/>
      <w:b/>
      <w:bCs/>
      <w:sz w:val="32"/>
      <w:szCs w:val="32"/>
      <w:lang w:eastAsia="ru-RU"/>
    </w:rPr>
  </w:style>
  <w:style w:type="paragraph" w:customStyle="1" w:styleId="ConsNormal">
    <w:name w:val="ConsNormal"/>
    <w:rsid w:val="00545E10"/>
    <w:pPr>
      <w:widowControl w:val="0"/>
      <w:autoSpaceDE w:val="0"/>
      <w:autoSpaceDN w:val="0"/>
      <w:adjustRightInd w:val="0"/>
      <w:ind w:firstLine="720"/>
    </w:pPr>
    <w:rPr>
      <w:rFonts w:ascii="Arial" w:eastAsia="Times New Roman" w:hAnsi="Arial" w:cs="Arial"/>
      <w:lang w:eastAsia="ru-RU"/>
    </w:rPr>
  </w:style>
  <w:style w:type="paragraph" w:styleId="af9">
    <w:name w:val="header"/>
    <w:basedOn w:val="a2"/>
    <w:link w:val="afa"/>
    <w:uiPriority w:val="99"/>
    <w:semiHidden/>
    <w:unhideWhenUsed/>
    <w:rsid w:val="000942E6"/>
    <w:pPr>
      <w:tabs>
        <w:tab w:val="center" w:pos="4677"/>
        <w:tab w:val="right" w:pos="9355"/>
      </w:tabs>
    </w:pPr>
  </w:style>
  <w:style w:type="character" w:customStyle="1" w:styleId="afa">
    <w:name w:val="Верхний колонтитул Знак"/>
    <w:basedOn w:val="a3"/>
    <w:link w:val="af9"/>
    <w:uiPriority w:val="99"/>
    <w:semiHidden/>
    <w:rsid w:val="000942E6"/>
  </w:style>
  <w:style w:type="paragraph" w:styleId="afb">
    <w:name w:val="footer"/>
    <w:basedOn w:val="a2"/>
    <w:link w:val="afc"/>
    <w:uiPriority w:val="99"/>
    <w:unhideWhenUsed/>
    <w:rsid w:val="000942E6"/>
    <w:pPr>
      <w:tabs>
        <w:tab w:val="center" w:pos="4677"/>
        <w:tab w:val="right" w:pos="9355"/>
      </w:tabs>
    </w:pPr>
  </w:style>
  <w:style w:type="character" w:customStyle="1" w:styleId="afc">
    <w:name w:val="Нижний колонтитул Знак"/>
    <w:basedOn w:val="a3"/>
    <w:link w:val="afb"/>
    <w:uiPriority w:val="99"/>
    <w:rsid w:val="000942E6"/>
  </w:style>
  <w:style w:type="paragraph" w:styleId="afd">
    <w:name w:val="Plain Text"/>
    <w:basedOn w:val="a2"/>
    <w:link w:val="afe"/>
    <w:uiPriority w:val="99"/>
    <w:unhideWhenUsed/>
    <w:rsid w:val="00A525AC"/>
    <w:pPr>
      <w:jc w:val="left"/>
    </w:pPr>
    <w:rPr>
      <w:rFonts w:ascii="Consolas" w:eastAsia="Calibri" w:hAnsi="Consolas"/>
      <w:sz w:val="21"/>
      <w:szCs w:val="21"/>
    </w:rPr>
  </w:style>
  <w:style w:type="character" w:customStyle="1" w:styleId="afe">
    <w:name w:val="Текст Знак"/>
    <w:basedOn w:val="a3"/>
    <w:link w:val="afd"/>
    <w:uiPriority w:val="99"/>
    <w:rsid w:val="00A525AC"/>
    <w:rPr>
      <w:rFonts w:ascii="Consolas" w:eastAsia="Calibri" w:hAnsi="Consolas"/>
      <w:sz w:val="21"/>
      <w:szCs w:val="21"/>
    </w:rPr>
  </w:style>
  <w:style w:type="paragraph" w:customStyle="1" w:styleId="13">
    <w:name w:val="Абзац списка1"/>
    <w:basedOn w:val="a2"/>
    <w:rsid w:val="001E3362"/>
    <w:pPr>
      <w:ind w:left="720"/>
      <w:jc w:val="left"/>
    </w:pPr>
    <w:rPr>
      <w:rFonts w:eastAsia="Times New Roman"/>
      <w:sz w:val="24"/>
      <w:lang w:eastAsia="ru-RU"/>
    </w:rPr>
  </w:style>
  <w:style w:type="character" w:customStyle="1" w:styleId="11">
    <w:name w:val="Заголовок 1 Знак"/>
    <w:basedOn w:val="a3"/>
    <w:link w:val="10"/>
    <w:rsid w:val="00E10A3E"/>
    <w:rPr>
      <w:rFonts w:eastAsia="Times New Roman"/>
      <w:b/>
      <w:bCs/>
      <w:iCs/>
      <w:smallCaps/>
      <w:spacing w:val="6"/>
      <w:kern w:val="32"/>
      <w:szCs w:val="24"/>
      <w:lang w:eastAsia="ru-RU"/>
    </w:rPr>
  </w:style>
  <w:style w:type="character" w:customStyle="1" w:styleId="21">
    <w:name w:val="Заголовок 2 Знак"/>
    <w:basedOn w:val="a3"/>
    <w:link w:val="20"/>
    <w:rsid w:val="00E10A3E"/>
    <w:rPr>
      <w:rFonts w:eastAsia="Times New Roman"/>
      <w:bCs/>
      <w:szCs w:val="24"/>
      <w:lang w:eastAsia="ru-RU"/>
    </w:rPr>
  </w:style>
  <w:style w:type="character" w:customStyle="1" w:styleId="41">
    <w:name w:val="Заголовок 4 Знак"/>
    <w:basedOn w:val="a3"/>
    <w:link w:val="40"/>
    <w:uiPriority w:val="9"/>
    <w:rsid w:val="00E10A3E"/>
    <w:rPr>
      <w:rFonts w:eastAsia="Times New Roman"/>
      <w:i/>
      <w:iCs/>
      <w:szCs w:val="22"/>
    </w:rPr>
  </w:style>
  <w:style w:type="character" w:customStyle="1" w:styleId="50">
    <w:name w:val="Заголовок 5 Знак"/>
    <w:basedOn w:val="a3"/>
    <w:link w:val="5"/>
    <w:uiPriority w:val="9"/>
    <w:rsid w:val="00E10A3E"/>
    <w:rPr>
      <w:rFonts w:eastAsia="Times New Roman"/>
      <w:szCs w:val="22"/>
    </w:rPr>
  </w:style>
  <w:style w:type="character" w:customStyle="1" w:styleId="60">
    <w:name w:val="Заголовок 6 Знак"/>
    <w:basedOn w:val="a3"/>
    <w:link w:val="6"/>
    <w:uiPriority w:val="9"/>
    <w:rsid w:val="00E10A3E"/>
    <w:rPr>
      <w:rFonts w:ascii="Calibri Light" w:eastAsia="Times New Roman" w:hAnsi="Calibri Light"/>
      <w:color w:val="1F4D78"/>
      <w:szCs w:val="22"/>
    </w:rPr>
  </w:style>
  <w:style w:type="character" w:customStyle="1" w:styleId="70">
    <w:name w:val="Заголовок 7 Знак"/>
    <w:basedOn w:val="a3"/>
    <w:link w:val="7"/>
    <w:uiPriority w:val="9"/>
    <w:rsid w:val="00E10A3E"/>
    <w:rPr>
      <w:rFonts w:ascii="Calibri Light" w:eastAsia="Times New Roman" w:hAnsi="Calibri Light"/>
      <w:i/>
      <w:iCs/>
      <w:color w:val="1F4D78"/>
      <w:szCs w:val="22"/>
    </w:rPr>
  </w:style>
  <w:style w:type="character" w:customStyle="1" w:styleId="80">
    <w:name w:val="Заголовок 8 Знак"/>
    <w:basedOn w:val="a3"/>
    <w:link w:val="8"/>
    <w:uiPriority w:val="9"/>
    <w:semiHidden/>
    <w:rsid w:val="00E10A3E"/>
    <w:rPr>
      <w:rFonts w:ascii="Calibri Light" w:eastAsia="Times New Roman" w:hAnsi="Calibri Light"/>
      <w:color w:val="272727"/>
      <w:sz w:val="21"/>
      <w:szCs w:val="21"/>
    </w:rPr>
  </w:style>
  <w:style w:type="character" w:customStyle="1" w:styleId="90">
    <w:name w:val="Заголовок 9 Знак"/>
    <w:basedOn w:val="a3"/>
    <w:link w:val="9"/>
    <w:uiPriority w:val="9"/>
    <w:semiHidden/>
    <w:rsid w:val="00E10A3E"/>
    <w:rPr>
      <w:rFonts w:ascii="Calibri Light" w:eastAsia="Times New Roman" w:hAnsi="Calibri Light"/>
      <w:i/>
      <w:iCs/>
      <w:color w:val="272727"/>
      <w:sz w:val="21"/>
      <w:szCs w:val="21"/>
    </w:rPr>
  </w:style>
  <w:style w:type="paragraph" w:styleId="a0">
    <w:name w:val="List Bullet"/>
    <w:basedOn w:val="a2"/>
    <w:uiPriority w:val="99"/>
    <w:unhideWhenUsed/>
    <w:qFormat/>
    <w:rsid w:val="00E10A3E"/>
    <w:pPr>
      <w:numPr>
        <w:numId w:val="44"/>
      </w:numPr>
      <w:autoSpaceDE w:val="0"/>
      <w:autoSpaceDN w:val="0"/>
      <w:adjustRightInd w:val="0"/>
      <w:spacing w:before="60"/>
      <w:ind w:left="0" w:firstLine="709"/>
      <w:contextualSpacing/>
    </w:pPr>
    <w:rPr>
      <w:rFonts w:eastAsia="Calibri"/>
      <w:szCs w:val="22"/>
    </w:rPr>
  </w:style>
  <w:style w:type="paragraph" w:customStyle="1" w:styleId="a1">
    <w:name w:val="Название приложения"/>
    <w:basedOn w:val="10"/>
    <w:qFormat/>
    <w:rsid w:val="00E10A3E"/>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5.bin"/><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oleObject" Target="embeddings/oleObject24.bin"/><Relationship Id="rId63" Type="http://schemas.openxmlformats.org/officeDocument/2006/relationships/image" Target="media/image25.wmf"/><Relationship Id="rId68" Type="http://schemas.openxmlformats.org/officeDocument/2006/relationships/theme" Target="theme/theme1.xml"/><Relationship Id="rId9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3.wmf"/><Relationship Id="rId66" Type="http://schemas.openxmlformats.org/officeDocument/2006/relationships/oleObject" Target="embeddings/oleObject30.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oleObject" Target="embeddings/oleObject13.bin"/><Relationship Id="rId49" Type="http://schemas.openxmlformats.org/officeDocument/2006/relationships/image" Target="media/image18.wmf"/><Relationship Id="rId57" Type="http://schemas.openxmlformats.org/officeDocument/2006/relationships/oleObject" Target="embeddings/oleObject25.bin"/><Relationship Id="rId61" Type="http://schemas.openxmlformats.org/officeDocument/2006/relationships/image" Target="media/image24.wmf"/><Relationship Id="rId10" Type="http://schemas.openxmlformats.org/officeDocument/2006/relationships/hyperlink" Target="consultantplus://offline/ref=AC5B8C6341FE4E959D8418C7A04747E5EF87C3F25C2BB265D317FDC7ACcBx2J" TargetMode="External"/><Relationship Id="rId19" Type="http://schemas.openxmlformats.org/officeDocument/2006/relationships/image" Target="media/image5.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20.wmf"/><Relationship Id="rId60" Type="http://schemas.openxmlformats.org/officeDocument/2006/relationships/oleObject" Target="embeddings/oleObject27.bin"/><Relationship Id="rId65" Type="http://schemas.openxmlformats.org/officeDocument/2006/relationships/image" Target="media/image26.wmf"/><Relationship Id="rId4" Type="http://schemas.openxmlformats.org/officeDocument/2006/relationships/settings" Target="settings.xml"/><Relationship Id="rId9" Type="http://schemas.openxmlformats.org/officeDocument/2006/relationships/hyperlink" Target="consultantplus://offline/ref=E4D11F858E9325CE968D7DED75C5DC06BD205CA2E023E126B4B8C1901D3DO5J"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image" Target="media/image13.wmf"/><Relationship Id="rId43" Type="http://schemas.openxmlformats.org/officeDocument/2006/relationships/image" Target="media/image16.wmf"/><Relationship Id="rId48" Type="http://schemas.openxmlformats.org/officeDocument/2006/relationships/oleObject" Target="embeddings/oleObject21.bin"/><Relationship Id="rId56" Type="http://schemas.openxmlformats.org/officeDocument/2006/relationships/image" Target="media/image22.wmf"/><Relationship Id="rId64" Type="http://schemas.openxmlformats.org/officeDocument/2006/relationships/oleObject" Target="embeddings/oleObject29.bin"/><Relationship Id="rId8" Type="http://schemas.openxmlformats.org/officeDocument/2006/relationships/footer" Target="footer1.xml"/><Relationship Id="rId51" Type="http://schemas.openxmlformats.org/officeDocument/2006/relationships/oleObject" Target="embeddings/oleObject22.bin"/><Relationship Id="rId98"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image" Target="media/image17.wmf"/><Relationship Id="rId59" Type="http://schemas.openxmlformats.org/officeDocument/2006/relationships/oleObject" Target="embeddings/oleObject26.bin"/><Relationship Id="rId6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1.wmf"/><Relationship Id="rId62" Type="http://schemas.openxmlformats.org/officeDocument/2006/relationships/oleObject" Target="embeddings/oleObject28.bin"/><Relationship Id="rId96"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0857-EB6A-47D3-BBF0-6935A49C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13815</Words>
  <Characters>78748</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Авдеев Евгений</dc:creator>
  <cp:lastModifiedBy>M_Polunina</cp:lastModifiedBy>
  <cp:revision>5</cp:revision>
  <cp:lastPrinted>2017-12-19T08:30:00Z</cp:lastPrinted>
  <dcterms:created xsi:type="dcterms:W3CDTF">2017-12-20T08:42:00Z</dcterms:created>
  <dcterms:modified xsi:type="dcterms:W3CDTF">2017-12-20T10:58:00Z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1732712621</vt:i4>
  </property>
  <property fmtid="{D5CDD505-2E9C-101B-9397-08002B2CF9AE}" pid="3" name="_NewReviewCycle">
    <vt:lpwstr/>
  </property>
  <property fmtid="{D5CDD505-2E9C-101B-9397-08002B2CF9AE}" pid="4" name="_EmailSubject">
    <vt:lpwstr>Правила СЧА по Ерм на согласование</vt:lpwstr>
  </property>
  <property fmtid="{D5CDD505-2E9C-101B-9397-08002B2CF9AE}" pid="5" name="_AuthorEmail">
    <vt:lpwstr>E.A.Potapova@sdkgarant.ru</vt:lpwstr>
  </property>
  <property fmtid="{D5CDD505-2E9C-101B-9397-08002B2CF9AE}" pid="6" name="_AuthorEmailDisplayName">
    <vt:lpwstr>Потапова Елена Анатольевна</vt:lpwstr>
  </property>
  <property fmtid="{D5CDD505-2E9C-101B-9397-08002B2CF9AE}" pid="7" name="_ReviewingToolsShownOnce">
    <vt:lpwstr/>
  </property>
</Properties>
</file>